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01221" w14:textId="77777777" w:rsidR="00B54F4D" w:rsidRDefault="005029AE" w:rsidP="005029AE">
      <w:pPr>
        <w:pStyle w:val="CMT"/>
        <w:jc w:val="left"/>
      </w:pPr>
      <w:r>
        <w:t xml:space="preserve">MasterSpec </w:t>
      </w:r>
      <w:r w:rsidR="00B54F4D">
        <w:t xml:space="preserve">2014 </w:t>
      </w:r>
    </w:p>
    <w:p w14:paraId="52248987" w14:textId="77777777" w:rsidR="005029AE" w:rsidRDefault="005029AE" w:rsidP="005029AE">
      <w:pPr>
        <w:pStyle w:val="CMT"/>
        <w:jc w:val="left"/>
      </w:pPr>
    </w:p>
    <w:p w14:paraId="5EBCDE87" w14:textId="77777777" w:rsidR="00E17009" w:rsidRDefault="00B54F4D" w:rsidP="00540C96">
      <w:pPr>
        <w:pStyle w:val="SCT"/>
        <w:jc w:val="center"/>
        <w:rPr>
          <w:rStyle w:val="NUM"/>
        </w:rPr>
      </w:pPr>
      <w:r>
        <w:t xml:space="preserve">SECTION </w:t>
      </w:r>
      <w:r w:rsidR="00E17009">
        <w:rPr>
          <w:rStyle w:val="NUM"/>
        </w:rPr>
        <w:t>09 91 13</w:t>
      </w:r>
    </w:p>
    <w:p w14:paraId="0EB1BCC2" w14:textId="77777777" w:rsidR="00B54F4D" w:rsidRDefault="00B54F4D" w:rsidP="00540C96">
      <w:pPr>
        <w:pStyle w:val="SCT"/>
        <w:jc w:val="center"/>
      </w:pPr>
      <w:r>
        <w:rPr>
          <w:rStyle w:val="NAM"/>
        </w:rPr>
        <w:t>EXTERIOR PAINTING</w:t>
      </w:r>
    </w:p>
    <w:p w14:paraId="4493D76E" w14:textId="77777777" w:rsidR="00B54F4D" w:rsidRDefault="00B54F4D" w:rsidP="00540C96">
      <w:pPr>
        <w:pStyle w:val="CMT"/>
        <w:jc w:val="left"/>
      </w:pPr>
      <w:r>
        <w:t>Revise this Section by deleting and inserting text to meet Project-specific requirements.</w:t>
      </w:r>
    </w:p>
    <w:p w14:paraId="76BC78E4" w14:textId="77777777" w:rsidR="00B54F4D" w:rsidRDefault="00B54F4D" w:rsidP="00540C96">
      <w:pPr>
        <w:pStyle w:val="CMT"/>
        <w:jc w:val="left"/>
      </w:pPr>
      <w:r>
        <w:t>Verify that Section titles referenced in this Section are correct for this Project's Specifications; Section titles may have changed.</w:t>
      </w:r>
    </w:p>
    <w:p w14:paraId="3776AC2E" w14:textId="77777777" w:rsidR="00B54F4D" w:rsidRDefault="00B54F4D" w:rsidP="00540C96">
      <w:pPr>
        <w:pStyle w:val="PRT"/>
        <w:jc w:val="left"/>
      </w:pPr>
      <w:r>
        <w:t>GENERAL</w:t>
      </w:r>
    </w:p>
    <w:p w14:paraId="5EB8232C" w14:textId="77777777" w:rsidR="00B54F4D" w:rsidRDefault="00B54F4D" w:rsidP="00540C96">
      <w:pPr>
        <w:pStyle w:val="ART"/>
        <w:jc w:val="left"/>
      </w:pPr>
      <w:r>
        <w:t>RELATED DOCUMENTS</w:t>
      </w:r>
    </w:p>
    <w:p w14:paraId="592A2D3E" w14:textId="77777777" w:rsidR="00B54F4D" w:rsidRDefault="00E75282" w:rsidP="00540C96">
      <w:pPr>
        <w:pStyle w:val="CMT"/>
        <w:jc w:val="left"/>
      </w:pPr>
      <w:r>
        <w:rPr>
          <w:b/>
          <w:u w:val="single"/>
        </w:rPr>
        <w:t>MANDATORY REQUIREMENT:  Retain this article in all Sections of Project Manual.</w:t>
      </w:r>
    </w:p>
    <w:p w14:paraId="421690B2" w14:textId="77777777" w:rsidR="00B54F4D" w:rsidRDefault="00B54F4D" w:rsidP="00540C96">
      <w:pPr>
        <w:pStyle w:val="PR1"/>
        <w:jc w:val="left"/>
      </w:pPr>
      <w:r>
        <w:t>Drawings and general provisions of the Contract, including General and Supplementary Conditions and Division 01 Specification Sections, apply to this Section.</w:t>
      </w:r>
    </w:p>
    <w:p w14:paraId="76B9C917" w14:textId="77777777" w:rsidR="00B54F4D" w:rsidRDefault="00B54F4D" w:rsidP="00540C96">
      <w:pPr>
        <w:pStyle w:val="ART"/>
        <w:jc w:val="left"/>
      </w:pPr>
      <w:r>
        <w:t>SUMMARY</w:t>
      </w:r>
    </w:p>
    <w:p w14:paraId="50645BAF" w14:textId="54C5E0E7" w:rsidR="00B54F4D" w:rsidRDefault="00B54F4D" w:rsidP="007E3622">
      <w:pPr>
        <w:pStyle w:val="PR1"/>
      </w:pPr>
      <w:r>
        <w:t xml:space="preserve">Section includes surface preparation and the application of </w:t>
      </w:r>
      <w:r w:rsidR="00FA61F8">
        <w:t>paint systems on the following exterior substrates:</w:t>
      </w:r>
    </w:p>
    <w:p w14:paraId="351E2ACE" w14:textId="77777777" w:rsidR="00B54F4D" w:rsidRDefault="00B54F4D" w:rsidP="00540C96">
      <w:pPr>
        <w:pStyle w:val="PR2"/>
        <w:spacing w:before="240"/>
        <w:jc w:val="left"/>
      </w:pPr>
      <w:r>
        <w:t>Concrete.</w:t>
      </w:r>
    </w:p>
    <w:p w14:paraId="47CA27DB" w14:textId="77777777" w:rsidR="00B54F4D" w:rsidRDefault="00B54F4D" w:rsidP="00540C96">
      <w:pPr>
        <w:pStyle w:val="PR2"/>
        <w:jc w:val="left"/>
      </w:pPr>
      <w:r>
        <w:t>Concrete masonry units (CMUs).</w:t>
      </w:r>
    </w:p>
    <w:p w14:paraId="3167CE62" w14:textId="77777777" w:rsidR="00B54F4D" w:rsidRDefault="00B54F4D" w:rsidP="00540C96">
      <w:pPr>
        <w:pStyle w:val="PR2"/>
        <w:jc w:val="left"/>
      </w:pPr>
      <w:r>
        <w:t>Steel and iron.</w:t>
      </w:r>
    </w:p>
    <w:p w14:paraId="1D142816" w14:textId="50D6476C" w:rsidR="00B54F4D" w:rsidRDefault="00B54F4D" w:rsidP="00FA61F8">
      <w:pPr>
        <w:pStyle w:val="PR2"/>
        <w:jc w:val="left"/>
      </w:pPr>
      <w:r>
        <w:t>Galvanized metal.</w:t>
      </w:r>
    </w:p>
    <w:p w14:paraId="2952A5BE" w14:textId="77777777" w:rsidR="00B54F4D" w:rsidRDefault="00B54F4D" w:rsidP="00540C96">
      <w:pPr>
        <w:pStyle w:val="PR1"/>
        <w:jc w:val="left"/>
      </w:pPr>
      <w:r>
        <w:t>Related Requirements:</w:t>
      </w:r>
    </w:p>
    <w:p w14:paraId="62AD2404" w14:textId="77777777" w:rsidR="00B54F4D" w:rsidRDefault="00B54F4D" w:rsidP="00540C96">
      <w:pPr>
        <w:pStyle w:val="CMT"/>
        <w:jc w:val="left"/>
      </w:pPr>
      <w:r>
        <w:t>Retain subparagraphs below to cross-reference requirements Contractor might expect to find in this Section but are specified in other Sections.</w:t>
      </w:r>
    </w:p>
    <w:p w14:paraId="274B9DEC" w14:textId="77777777" w:rsidR="00B54F4D" w:rsidRDefault="00B54F4D" w:rsidP="00540C96">
      <w:pPr>
        <w:pStyle w:val="CMT"/>
        <w:jc w:val="left"/>
      </w:pPr>
      <w:r>
        <w:t>Primers in other Sections must be coordinated for compatibility with finish coats specified in this Section. Review other Sections for shop-primed exterior products, and insert references to this Section to establish primer requirements.</w:t>
      </w:r>
    </w:p>
    <w:p w14:paraId="720A10BD" w14:textId="04BB286C" w:rsidR="002B47BF" w:rsidRDefault="00007374" w:rsidP="00DD6D09">
      <w:pPr>
        <w:pStyle w:val="PR2"/>
        <w:spacing w:before="240"/>
        <w:jc w:val="left"/>
      </w:pPr>
      <w:r>
        <w:t>Section-</w:t>
      </w:r>
      <w:r w:rsidR="00E17009">
        <w:t>05 12 00</w:t>
      </w:r>
      <w:r w:rsidR="002B47BF">
        <w:t xml:space="preserve"> "Structural Steel Framing” for shop priming of metal substrates.</w:t>
      </w:r>
    </w:p>
    <w:p w14:paraId="0731154E" w14:textId="77777777" w:rsidR="000E29EF" w:rsidRDefault="00007374" w:rsidP="00540C96">
      <w:pPr>
        <w:pStyle w:val="PR2"/>
        <w:jc w:val="left"/>
      </w:pPr>
      <w:r>
        <w:t>Section-</w:t>
      </w:r>
      <w:r w:rsidR="00E17009">
        <w:t>05 50 00</w:t>
      </w:r>
      <w:r w:rsidR="00B54F4D">
        <w:t xml:space="preserve"> "Metal Fabrications" for shop priming metal fabrications.</w:t>
      </w:r>
    </w:p>
    <w:p w14:paraId="010B0185" w14:textId="7AC6BDDD" w:rsidR="00B54F4D" w:rsidRDefault="00DF2E70" w:rsidP="00540C96">
      <w:pPr>
        <w:pStyle w:val="PR2"/>
        <w:jc w:val="left"/>
      </w:pPr>
      <w:r w:rsidRPr="00DF2E70">
        <w:t>Section 07 19 00 “Water Repellent</w:t>
      </w:r>
      <w:r>
        <w:t>”</w:t>
      </w:r>
      <w:r w:rsidR="00B54F4D">
        <w:t>.</w:t>
      </w:r>
    </w:p>
    <w:p w14:paraId="1E45F6ED" w14:textId="77777777" w:rsidR="00B54F4D" w:rsidRDefault="00007374" w:rsidP="00540C96">
      <w:pPr>
        <w:pStyle w:val="PR2"/>
        <w:jc w:val="left"/>
      </w:pPr>
      <w:r>
        <w:t>Section-</w:t>
      </w:r>
      <w:r w:rsidR="00E17009">
        <w:t>09 91 23</w:t>
      </w:r>
      <w:r w:rsidR="00B54F4D">
        <w:t xml:space="preserve"> "</w:t>
      </w:r>
      <w:r w:rsidR="002B47BF">
        <w:t>Interior Painting</w:t>
      </w:r>
      <w:r w:rsidR="00B54F4D">
        <w:t>".</w:t>
      </w:r>
    </w:p>
    <w:p w14:paraId="1D79163F" w14:textId="77777777" w:rsidR="00B54F4D" w:rsidRDefault="00B54F4D" w:rsidP="00540C96">
      <w:pPr>
        <w:pStyle w:val="ART"/>
        <w:jc w:val="left"/>
      </w:pPr>
      <w:r>
        <w:t>ACTION SUBMITTALS</w:t>
      </w:r>
    </w:p>
    <w:p w14:paraId="49572476" w14:textId="77777777" w:rsidR="00B54F4D" w:rsidRDefault="00B54F4D" w:rsidP="00540C96">
      <w:pPr>
        <w:pStyle w:val="PR1"/>
        <w:jc w:val="left"/>
      </w:pPr>
      <w:r>
        <w:t>Product Data: For each type of product. Include preparation requirements and application instructions.</w:t>
      </w:r>
    </w:p>
    <w:p w14:paraId="2F1E97D6" w14:textId="77777777" w:rsidR="00B54F4D" w:rsidRDefault="00B54F4D" w:rsidP="00540C96">
      <w:pPr>
        <w:pStyle w:val="PR2"/>
        <w:spacing w:before="240"/>
        <w:jc w:val="left"/>
      </w:pPr>
      <w:r>
        <w:t>Indicate VOC content.</w:t>
      </w:r>
    </w:p>
    <w:p w14:paraId="43B3C5D5" w14:textId="77777777" w:rsidR="00B54F4D" w:rsidRDefault="00B54F4D" w:rsidP="00540C96">
      <w:pPr>
        <w:pStyle w:val="PR1"/>
        <w:jc w:val="left"/>
      </w:pPr>
      <w:r>
        <w:t>Samples for Initial Selection: For each type of topcoat product.</w:t>
      </w:r>
    </w:p>
    <w:p w14:paraId="62B95518" w14:textId="77777777" w:rsidR="00B54F4D" w:rsidRDefault="00B54F4D" w:rsidP="00540C96">
      <w:pPr>
        <w:pStyle w:val="CMT"/>
        <w:jc w:val="left"/>
      </w:pPr>
      <w:r>
        <w:t>Delete "Samples for Initial Selection" Paragraph above if colors and other characteristics are preselected and specified or scheduled. Retain "Samples for Verification" Paragraph below with or without above.</w:t>
      </w:r>
    </w:p>
    <w:p w14:paraId="7B0255F4" w14:textId="77777777" w:rsidR="00B54F4D" w:rsidRDefault="00B54F4D" w:rsidP="00540C96">
      <w:pPr>
        <w:pStyle w:val="PR1"/>
        <w:jc w:val="left"/>
      </w:pPr>
      <w:r>
        <w:t>Samples for Verification: For each type of paint system and each color and gloss of topcoat.</w:t>
      </w:r>
    </w:p>
    <w:p w14:paraId="23A8627C" w14:textId="77777777" w:rsidR="00B54F4D" w:rsidRDefault="00B54F4D" w:rsidP="00540C96">
      <w:pPr>
        <w:pStyle w:val="CMT"/>
        <w:jc w:val="left"/>
      </w:pPr>
      <w:r>
        <w:t>Color and gloss of Samples change as they age; seven-day old Samples appear different from freshly dried Samples.</w:t>
      </w:r>
    </w:p>
    <w:p w14:paraId="0DD6F7CE" w14:textId="77777777" w:rsidR="00B54F4D" w:rsidRDefault="00B54F4D" w:rsidP="00540C96">
      <w:pPr>
        <w:pStyle w:val="PR2"/>
        <w:spacing w:before="240"/>
        <w:jc w:val="left"/>
      </w:pPr>
      <w:r>
        <w:t xml:space="preserve">Submit Samples on rigid backing, </w:t>
      </w:r>
      <w:r w:rsidR="00540C96">
        <w:rPr>
          <w:rStyle w:val="IP"/>
        </w:rPr>
        <w:t>8 inches</w:t>
      </w:r>
      <w:r>
        <w:t xml:space="preserve"> square.</w:t>
      </w:r>
    </w:p>
    <w:p w14:paraId="0AED5BA0" w14:textId="77777777" w:rsidR="00B54F4D" w:rsidRDefault="00B54F4D" w:rsidP="00540C96">
      <w:pPr>
        <w:pStyle w:val="PR2"/>
        <w:jc w:val="left"/>
      </w:pPr>
      <w:r>
        <w:t>Apply coats on Samples in steps to show each coat required for system.</w:t>
      </w:r>
    </w:p>
    <w:p w14:paraId="4EE0CF08" w14:textId="77777777" w:rsidR="00B54F4D" w:rsidRDefault="00B54F4D" w:rsidP="00540C96">
      <w:pPr>
        <w:pStyle w:val="PR2"/>
        <w:jc w:val="left"/>
      </w:pPr>
      <w:r>
        <w:t>Label each coat of each Sample.</w:t>
      </w:r>
    </w:p>
    <w:p w14:paraId="217351CE" w14:textId="77777777" w:rsidR="00B54F4D" w:rsidRDefault="00B54F4D" w:rsidP="00540C96">
      <w:pPr>
        <w:pStyle w:val="PR2"/>
        <w:jc w:val="left"/>
      </w:pPr>
      <w:r>
        <w:t>Label each Sample for location and application area.</w:t>
      </w:r>
    </w:p>
    <w:p w14:paraId="601614E4" w14:textId="77777777" w:rsidR="00B54F4D" w:rsidRDefault="00B54F4D" w:rsidP="00540C96">
      <w:pPr>
        <w:pStyle w:val="PR1"/>
        <w:jc w:val="left"/>
      </w:pPr>
      <w:r>
        <w:lastRenderedPageBreak/>
        <w:t>Product List: Cross-reference to paint system and locations of application areas. Use same designations indicated on Drawings and in schedules. Include color designations.</w:t>
      </w:r>
    </w:p>
    <w:p w14:paraId="4A2C4C7D" w14:textId="77777777" w:rsidR="00B54F4D" w:rsidRDefault="002B47BF" w:rsidP="00540C96">
      <w:pPr>
        <w:pStyle w:val="ART"/>
        <w:jc w:val="left"/>
      </w:pPr>
      <w:r>
        <w:t>QUALITY ASSURANCE</w:t>
      </w:r>
    </w:p>
    <w:p w14:paraId="207F3333" w14:textId="77777777" w:rsidR="00B54F4D" w:rsidRDefault="002B47BF" w:rsidP="00540C96">
      <w:pPr>
        <w:pStyle w:val="PR1"/>
        <w:jc w:val="left"/>
      </w:pPr>
      <w:r>
        <w:t>Paint Contractor shall have a minimum of five years documented experience in application of paints and coatings specified.  Contractor shall maintain qualified painting crews during entire painting process.</w:t>
      </w:r>
    </w:p>
    <w:p w14:paraId="4ADBF28F" w14:textId="77777777" w:rsidR="00EA1128" w:rsidRDefault="00EA1128" w:rsidP="00540C96">
      <w:pPr>
        <w:pStyle w:val="PR1"/>
        <w:jc w:val="left"/>
      </w:pPr>
      <w:r>
        <w:t xml:space="preserve">Regardless of </w:t>
      </w:r>
      <w:r w:rsidR="00B671BA">
        <w:t xml:space="preserve">selected paint manufacturer, </w:t>
      </w:r>
      <w:r>
        <w:t xml:space="preserve">Contractor is </w:t>
      </w:r>
      <w:r w:rsidR="00B671BA">
        <w:t>to provide exact color and gloss to match Architect’s selection at no additional cost.</w:t>
      </w:r>
    </w:p>
    <w:p w14:paraId="72F53947" w14:textId="77777777" w:rsidR="00B54F4D" w:rsidRDefault="00B54F4D" w:rsidP="00540C96">
      <w:pPr>
        <w:pStyle w:val="ART"/>
        <w:jc w:val="left"/>
      </w:pPr>
      <w:r>
        <w:t>DELIVERY, STORAGE, AND HANDLING</w:t>
      </w:r>
    </w:p>
    <w:p w14:paraId="44A3571F" w14:textId="77777777" w:rsidR="00B54F4D" w:rsidRDefault="00B54F4D" w:rsidP="00540C96">
      <w:pPr>
        <w:pStyle w:val="PR1"/>
        <w:jc w:val="left"/>
      </w:pPr>
      <w:r>
        <w:t xml:space="preserve">Store materials not in use in tightly covered containers in well-ventilated areas with ambient temperatures continuously maintained at not less than </w:t>
      </w:r>
      <w:r w:rsidR="00540C96">
        <w:rPr>
          <w:rStyle w:val="IP"/>
        </w:rPr>
        <w:t>45 deg F</w:t>
      </w:r>
      <w:r>
        <w:t>.</w:t>
      </w:r>
    </w:p>
    <w:p w14:paraId="495223B1" w14:textId="77777777" w:rsidR="00B54F4D" w:rsidRDefault="00B54F4D" w:rsidP="00540C96">
      <w:pPr>
        <w:pStyle w:val="PR2"/>
        <w:spacing w:before="240"/>
        <w:jc w:val="left"/>
      </w:pPr>
      <w:r>
        <w:t>Maintain containers in clean condition, free of foreign materials and residue.</w:t>
      </w:r>
    </w:p>
    <w:p w14:paraId="6F301890" w14:textId="77777777" w:rsidR="00B54F4D" w:rsidRDefault="00B54F4D" w:rsidP="00540C96">
      <w:pPr>
        <w:pStyle w:val="PR2"/>
        <w:jc w:val="left"/>
      </w:pPr>
      <w:r>
        <w:t>Remove rags and waste from storage areas daily.</w:t>
      </w:r>
    </w:p>
    <w:p w14:paraId="232B2F4B" w14:textId="77777777" w:rsidR="00B54F4D" w:rsidRDefault="00B54F4D" w:rsidP="00540C96">
      <w:pPr>
        <w:pStyle w:val="CMT"/>
        <w:jc w:val="left"/>
      </w:pPr>
      <w:r>
        <w:t>If necessary, insert special requirements for fire protection, heating, ventilation, and other conditions for storage areas on-site.</w:t>
      </w:r>
    </w:p>
    <w:p w14:paraId="4AC22823" w14:textId="77777777" w:rsidR="00B54F4D" w:rsidRDefault="00B54F4D" w:rsidP="00540C96">
      <w:pPr>
        <w:pStyle w:val="ART"/>
        <w:jc w:val="left"/>
      </w:pPr>
      <w:r>
        <w:t>FIELD CONDITIONS</w:t>
      </w:r>
    </w:p>
    <w:p w14:paraId="158AA308" w14:textId="77777777" w:rsidR="00B54F4D" w:rsidRDefault="00B54F4D" w:rsidP="00540C96">
      <w:pPr>
        <w:pStyle w:val="PR1"/>
        <w:jc w:val="left"/>
      </w:pPr>
      <w:r>
        <w:t xml:space="preserve">Apply paints only when temperature of surfaces to be painted and ambient air temperatures are between </w:t>
      </w:r>
      <w:r w:rsidR="00540C96">
        <w:rPr>
          <w:rStyle w:val="IP"/>
        </w:rPr>
        <w:t>50 and 95 deg F</w:t>
      </w:r>
      <w:r>
        <w:t>.</w:t>
      </w:r>
    </w:p>
    <w:p w14:paraId="029D14FE" w14:textId="77777777" w:rsidR="00B54F4D" w:rsidRDefault="00B54F4D" w:rsidP="00540C96">
      <w:pPr>
        <w:pStyle w:val="PR1"/>
        <w:jc w:val="left"/>
      </w:pPr>
      <w:r>
        <w:t xml:space="preserve">Do not apply paints in rain, fog, or mist; when relative humidity exceeds 85 percent; at temperatures less than </w:t>
      </w:r>
      <w:r w:rsidR="00540C96">
        <w:rPr>
          <w:rStyle w:val="IP"/>
        </w:rPr>
        <w:t>5 deg F</w:t>
      </w:r>
      <w:r>
        <w:t xml:space="preserve"> above the dew point; or to damp or wet surfaces.</w:t>
      </w:r>
    </w:p>
    <w:p w14:paraId="5F3B18C2" w14:textId="77777777" w:rsidR="00FB04DD" w:rsidRDefault="00FB04DD" w:rsidP="00540C96">
      <w:pPr>
        <w:pStyle w:val="ART"/>
        <w:jc w:val="left"/>
      </w:pPr>
      <w:r>
        <w:t>EXTRA MATERIALS</w:t>
      </w:r>
    </w:p>
    <w:p w14:paraId="7931A510" w14:textId="77777777" w:rsidR="00FB04DD" w:rsidRPr="00FB04DD" w:rsidRDefault="00FB04DD" w:rsidP="00540C96">
      <w:pPr>
        <w:pStyle w:val="PR1"/>
        <w:jc w:val="left"/>
      </w:pPr>
      <w:r>
        <w:t>Do not provide any extra materials.</w:t>
      </w:r>
    </w:p>
    <w:p w14:paraId="00965ED0" w14:textId="77777777" w:rsidR="00B54F4D" w:rsidRDefault="00B54F4D" w:rsidP="00540C96">
      <w:pPr>
        <w:pStyle w:val="PRT"/>
        <w:jc w:val="left"/>
      </w:pPr>
      <w:r>
        <w:t>PRODUCTS</w:t>
      </w:r>
    </w:p>
    <w:p w14:paraId="23BFF8C1" w14:textId="77777777" w:rsidR="00B54F4D" w:rsidRDefault="00B54F4D" w:rsidP="00540C96">
      <w:pPr>
        <w:pStyle w:val="ART"/>
        <w:jc w:val="left"/>
      </w:pPr>
      <w:r>
        <w:t>MANUFACTURERS</w:t>
      </w:r>
    </w:p>
    <w:bookmarkStart w:id="0" w:name="ptBookmark11634"/>
    <w:p w14:paraId="16B6B785" w14:textId="77777777" w:rsidR="00A13D05" w:rsidRDefault="00A13D05" w:rsidP="00540C96">
      <w:pPr>
        <w:pStyle w:val="PR1"/>
        <w:jc w:val="left"/>
        <w:rPr>
          <w:rStyle w:val="SAhyperlink"/>
          <w:color w:val="auto"/>
          <w:u w:val="none"/>
        </w:rPr>
      </w:pPr>
      <w:r w:rsidRPr="00D5696C">
        <w:rPr>
          <w:rStyle w:val="SAhyperlink"/>
          <w:color w:val="auto"/>
          <w:u w:val="none"/>
        </w:rPr>
        <w:fldChar w:fldCharType="begin"/>
      </w:r>
      <w:r w:rsidRPr="00D5696C">
        <w:rPr>
          <w:rStyle w:val="SAhyperlink"/>
          <w:color w:val="auto"/>
          <w:u w:val="none"/>
        </w:rPr>
        <w:instrText xml:space="preserve"> HYPERLINK "http://www.specagent.com/Lookup?ulid=11634" </w:instrText>
      </w:r>
      <w:r w:rsidRPr="00D5696C">
        <w:rPr>
          <w:rStyle w:val="SAhyperlink"/>
          <w:color w:val="auto"/>
          <w:u w:val="none"/>
        </w:rPr>
        <w:fldChar w:fldCharType="separate"/>
      </w:r>
      <w:r w:rsidRPr="00D5696C">
        <w:rPr>
          <w:rStyle w:val="SAhyperlink"/>
          <w:color w:val="auto"/>
          <w:u w:val="none"/>
        </w:rPr>
        <w:t>Manufacturers:</w:t>
      </w:r>
      <w:r w:rsidRPr="00D5696C">
        <w:rPr>
          <w:rStyle w:val="SAhyperlink"/>
          <w:color w:val="auto"/>
          <w:u w:val="none"/>
        </w:rPr>
        <w:fldChar w:fldCharType="end"/>
      </w:r>
      <w:r w:rsidRPr="00511AAB">
        <w:rPr>
          <w:rStyle w:val="SAhyperlink"/>
          <w:color w:val="auto"/>
          <w:u w:val="none"/>
        </w:rPr>
        <w:t xml:space="preserve"> Subject to compliance with requirements, provide products by one of the following:</w:t>
      </w:r>
    </w:p>
    <w:p w14:paraId="10F0FFB2" w14:textId="50A4D8F3" w:rsidR="00A13D05" w:rsidRPr="006452D6" w:rsidRDefault="00912213" w:rsidP="006452D6">
      <w:pPr>
        <w:pStyle w:val="PR2"/>
        <w:spacing w:before="240"/>
        <w:rPr>
          <w:rStyle w:val="SAhyperlink"/>
          <w:color w:val="auto"/>
          <w:u w:val="none"/>
        </w:rPr>
      </w:pPr>
      <w:r>
        <w:rPr>
          <w:rStyle w:val="SAhyperlink"/>
          <w:color w:val="auto"/>
          <w:u w:val="none"/>
        </w:rPr>
        <w:t>PPG Industries</w:t>
      </w:r>
      <w:r w:rsidR="00A13D05" w:rsidRPr="006452D6">
        <w:rPr>
          <w:rStyle w:val="SAhyperlink"/>
          <w:color w:val="auto"/>
          <w:u w:val="none"/>
        </w:rPr>
        <w:t>.</w:t>
      </w:r>
    </w:p>
    <w:p w14:paraId="02B489AE" w14:textId="5F23CE8C" w:rsidR="00912213" w:rsidRDefault="00942D5A" w:rsidP="00540C96">
      <w:pPr>
        <w:pStyle w:val="PR2"/>
        <w:jc w:val="left"/>
        <w:rPr>
          <w:rStyle w:val="SAhyperlink"/>
          <w:color w:val="auto"/>
          <w:u w:val="none"/>
        </w:rPr>
      </w:pPr>
      <w:hyperlink r:id="rId11" w:history="1">
        <w:r w:rsidR="00912213" w:rsidRPr="006452D6">
          <w:rPr>
            <w:rStyle w:val="SAhyperlink"/>
            <w:color w:val="auto"/>
            <w:u w:val="none"/>
          </w:rPr>
          <w:t>Sherwin-Williams Company (The)</w:t>
        </w:r>
      </w:hyperlink>
      <w:r w:rsidR="00912213">
        <w:rPr>
          <w:rStyle w:val="SAhyperlink"/>
          <w:color w:val="auto"/>
          <w:u w:val="none"/>
        </w:rPr>
        <w:t>.</w:t>
      </w:r>
    </w:p>
    <w:p w14:paraId="727E8052" w14:textId="74690DFE" w:rsidR="006452D6" w:rsidRDefault="00A13D05" w:rsidP="00540C96">
      <w:pPr>
        <w:pStyle w:val="PR2"/>
        <w:jc w:val="left"/>
        <w:rPr>
          <w:rStyle w:val="SAhyperlink"/>
          <w:color w:val="auto"/>
          <w:u w:val="none"/>
        </w:rPr>
      </w:pPr>
      <w:r w:rsidRPr="00511AAB">
        <w:rPr>
          <w:rStyle w:val="SAhyperlink"/>
          <w:color w:val="auto"/>
          <w:u w:val="none"/>
        </w:rPr>
        <w:t>Vista Paint Corporation</w:t>
      </w:r>
      <w:r w:rsidR="00912213">
        <w:rPr>
          <w:rStyle w:val="SAhyperlink"/>
          <w:color w:val="auto"/>
          <w:u w:val="none"/>
        </w:rPr>
        <w:t>.</w:t>
      </w:r>
    </w:p>
    <w:p w14:paraId="088DF79B" w14:textId="5F2DC32D" w:rsidR="00A13D05" w:rsidRPr="00511AAB" w:rsidRDefault="006452D6" w:rsidP="00540C96">
      <w:pPr>
        <w:pStyle w:val="PR2"/>
        <w:jc w:val="left"/>
        <w:rPr>
          <w:rStyle w:val="SAhyperlink"/>
          <w:color w:val="auto"/>
          <w:u w:val="none"/>
        </w:rPr>
      </w:pPr>
      <w:r w:rsidRPr="00194041">
        <w:rPr>
          <w:rStyle w:val="SAhyperlink"/>
          <w:color w:val="auto"/>
          <w:u w:val="none"/>
        </w:rPr>
        <w:lastRenderedPageBreak/>
        <w:t>Dunn-Edwards Paints</w:t>
      </w:r>
      <w:r w:rsidR="00A13D05" w:rsidRPr="00511AAB">
        <w:rPr>
          <w:rStyle w:val="SAhyperlink"/>
          <w:color w:val="auto"/>
          <w:u w:val="none"/>
        </w:rPr>
        <w:t>.</w:t>
      </w:r>
      <w:bookmarkEnd w:id="0"/>
    </w:p>
    <w:p w14:paraId="4960A1AA" w14:textId="77777777" w:rsidR="00B54F4D" w:rsidRPr="00B75AFC" w:rsidRDefault="00A13D05" w:rsidP="00540C96">
      <w:pPr>
        <w:pStyle w:val="PR2"/>
        <w:jc w:val="left"/>
      </w:pPr>
      <w:r w:rsidRPr="00511AAB">
        <w:rPr>
          <w:rStyle w:val="SAhyperlink"/>
          <w:color w:val="auto"/>
          <w:u w:val="none"/>
        </w:rPr>
        <w:t xml:space="preserve">Or </w:t>
      </w:r>
      <w:r w:rsidR="00E75282">
        <w:rPr>
          <w:rStyle w:val="SAhyperlink"/>
          <w:color w:val="auto"/>
          <w:u w:val="none"/>
        </w:rPr>
        <w:t>E</w:t>
      </w:r>
      <w:r w:rsidRPr="00511AAB">
        <w:rPr>
          <w:rStyle w:val="SAhyperlink"/>
          <w:color w:val="auto"/>
          <w:u w:val="none"/>
        </w:rPr>
        <w:t>qual.</w:t>
      </w:r>
    </w:p>
    <w:p w14:paraId="1B26E4FB" w14:textId="77777777" w:rsidR="00B54F4D" w:rsidRPr="00B75AFC" w:rsidRDefault="00B54F4D" w:rsidP="00540C96">
      <w:pPr>
        <w:pStyle w:val="ART"/>
        <w:jc w:val="left"/>
      </w:pPr>
      <w:r w:rsidRPr="00B75AFC">
        <w:t>PAINT, GENERAL</w:t>
      </w:r>
    </w:p>
    <w:p w14:paraId="3E2B2C14" w14:textId="77777777" w:rsidR="00B13B31" w:rsidRDefault="00B13B31" w:rsidP="00540C96">
      <w:pPr>
        <w:pStyle w:val="PR1"/>
        <w:jc w:val="left"/>
      </w:pPr>
      <w:r>
        <w:t>Do not provide materials that contain substances classified by the Global Hazard System as carcinogenic.</w:t>
      </w:r>
    </w:p>
    <w:p w14:paraId="1946CC44" w14:textId="77777777" w:rsidR="00B13B31" w:rsidRDefault="00B13B31" w:rsidP="00540C96">
      <w:pPr>
        <w:pStyle w:val="PR1"/>
        <w:jc w:val="left"/>
      </w:pPr>
      <w:r>
        <w:t>Do not provide materials that contain substances listed in the Significant New Use Rule (SNUR) under Toxic Substances Control Act (TSCA).</w:t>
      </w:r>
    </w:p>
    <w:p w14:paraId="4C170DBE" w14:textId="77777777" w:rsidR="00B54F4D" w:rsidRDefault="00B54F4D" w:rsidP="00540C96">
      <w:pPr>
        <w:pStyle w:val="PR1"/>
        <w:jc w:val="left"/>
      </w:pPr>
      <w:r>
        <w:t>Material Compatibility:</w:t>
      </w:r>
    </w:p>
    <w:p w14:paraId="2B76FEFA" w14:textId="77777777" w:rsidR="00B75AFC" w:rsidRDefault="00B75AFC" w:rsidP="00540C96">
      <w:pPr>
        <w:pStyle w:val="CMT"/>
        <w:jc w:val="left"/>
      </w:pPr>
      <w:r>
        <w:t>Systems could fail if paints used for individual coats are incompatible.</w:t>
      </w:r>
    </w:p>
    <w:p w14:paraId="0F208534" w14:textId="77777777" w:rsidR="00B54F4D" w:rsidRDefault="00B54F4D" w:rsidP="00540C96">
      <w:pPr>
        <w:pStyle w:val="PR2"/>
        <w:spacing w:before="240"/>
        <w:jc w:val="left"/>
      </w:pPr>
      <w:r>
        <w:t>Materials for use within each paint system shall be compatible with one another and substrates indicated, under conditions of service and application as demonstrated by manufacturer, based on testing and field experience.</w:t>
      </w:r>
    </w:p>
    <w:p w14:paraId="6DA2E132" w14:textId="77777777" w:rsidR="00B54F4D" w:rsidRDefault="00B54F4D" w:rsidP="00540C96">
      <w:pPr>
        <w:pStyle w:val="PR2"/>
        <w:jc w:val="left"/>
      </w:pPr>
      <w:r>
        <w:t>For each coat in a paint system, products shall be recommended in writing by topcoat manufacturers for use in paint system and on substrate indicated.</w:t>
      </w:r>
    </w:p>
    <w:p w14:paraId="1CA63C0B" w14:textId="77777777" w:rsidR="00B54F4D" w:rsidRDefault="00B54F4D" w:rsidP="00540C96">
      <w:pPr>
        <w:pStyle w:val="PR1"/>
        <w:jc w:val="left"/>
      </w:pPr>
      <w:r w:rsidRPr="002B47BF">
        <w:t>Colors: [</w:t>
      </w:r>
      <w:r w:rsidRPr="0059296B">
        <w:rPr>
          <w:b/>
        </w:rPr>
        <w:t>As selected by Architect from manufacturer's full range</w:t>
      </w:r>
      <w:r w:rsidRPr="002B47BF">
        <w:t>] [</w:t>
      </w:r>
      <w:r w:rsidRPr="0059296B">
        <w:rPr>
          <w:b/>
        </w:rPr>
        <w:t>As indicated in a color schedule</w:t>
      </w:r>
      <w:r w:rsidR="0059296B">
        <w:rPr>
          <w:b/>
        </w:rPr>
        <w:t xml:space="preserve"> on Drawings</w:t>
      </w:r>
      <w:r w:rsidRPr="002B47BF">
        <w:t>].</w:t>
      </w:r>
    </w:p>
    <w:p w14:paraId="305A35A8" w14:textId="77777777" w:rsidR="002B47BF" w:rsidRDefault="002B47BF" w:rsidP="00540C96">
      <w:pPr>
        <w:pStyle w:val="PR1"/>
        <w:jc w:val="left"/>
      </w:pPr>
      <w:r>
        <w:t>Material Quality:  Provide manufacturer’s best quality paint material of the various types specified that are factory formulated and recommended by manufacturer for application indicated.  Use only paint material containers displaying manufacturer’s product identification.</w:t>
      </w:r>
    </w:p>
    <w:p w14:paraId="0FC948B3" w14:textId="77777777" w:rsidR="00232983" w:rsidRPr="00EB5781" w:rsidRDefault="00232983" w:rsidP="00194041">
      <w:pPr>
        <w:pStyle w:val="PR1"/>
        <w:jc w:val="left"/>
      </w:pPr>
      <w:r w:rsidRPr="00232983">
        <w:t>Regulatory Requirements: Coatings shall comply with the testing and product requirements of San Diego Air Pollution Control District Rule 67.0 "Architectural Coatings."</w:t>
      </w:r>
    </w:p>
    <w:p w14:paraId="37F6A643" w14:textId="77777777" w:rsidR="00B54F4D" w:rsidRDefault="00B54F4D" w:rsidP="00540C96">
      <w:pPr>
        <w:pStyle w:val="ART"/>
        <w:jc w:val="left"/>
      </w:pPr>
      <w:r>
        <w:t>SOURCE QUALITY CONTROL</w:t>
      </w:r>
    </w:p>
    <w:p w14:paraId="0C552AC4" w14:textId="77777777" w:rsidR="00B54F4D" w:rsidRDefault="00B54F4D" w:rsidP="00540C96">
      <w:pPr>
        <w:pStyle w:val="CMT"/>
        <w:jc w:val="left"/>
      </w:pPr>
      <w:r>
        <w:t>Retain this article for large projects or critical coatings where additional control is needed. Delete if tests are not required.</w:t>
      </w:r>
    </w:p>
    <w:p w14:paraId="3A564D30" w14:textId="77777777" w:rsidR="00B54F4D" w:rsidRDefault="00B54F4D" w:rsidP="00540C96">
      <w:pPr>
        <w:pStyle w:val="PR1"/>
        <w:jc w:val="left"/>
      </w:pPr>
      <w:r>
        <w:t xml:space="preserve">Testing of Paint Materials: </w:t>
      </w:r>
      <w:r w:rsidR="002B47BF">
        <w:t>District</w:t>
      </w:r>
      <w:r>
        <w:t xml:space="preserve"> reserves the right to invoke the following procedure:</w:t>
      </w:r>
    </w:p>
    <w:p w14:paraId="1BDBF5D1" w14:textId="77777777" w:rsidR="00B54F4D" w:rsidRDefault="002B47BF" w:rsidP="00540C96">
      <w:pPr>
        <w:pStyle w:val="PR2"/>
        <w:spacing w:before="240"/>
        <w:jc w:val="left"/>
      </w:pPr>
      <w:r>
        <w:t>District</w:t>
      </w:r>
      <w:r w:rsidR="00B54F4D">
        <w:t xml:space="preserve"> will engage the services of a qualified testing agency to sample paint materials. Contractor will be notified in advance and may be present when samples are taken. If paint materials have already been delivered to Project site, samples may be taken at Project site. Samples will be identified, sealed, and certified by testing agency.</w:t>
      </w:r>
    </w:p>
    <w:p w14:paraId="6072226C" w14:textId="77777777" w:rsidR="00B54F4D" w:rsidRDefault="00B54F4D" w:rsidP="00540C96">
      <w:pPr>
        <w:pStyle w:val="PR2"/>
        <w:jc w:val="left"/>
      </w:pPr>
      <w:r>
        <w:t>Testing agency will perform tests for compliance with product requirements.</w:t>
      </w:r>
    </w:p>
    <w:p w14:paraId="159F7EBA" w14:textId="77777777" w:rsidR="00B54F4D" w:rsidRDefault="002B47BF" w:rsidP="00540C96">
      <w:pPr>
        <w:pStyle w:val="PR2"/>
        <w:jc w:val="left"/>
      </w:pPr>
      <w:r>
        <w:t>District</w:t>
      </w:r>
      <w:r w:rsidR="00B54F4D">
        <w:t xml:space="preserve"> may direct Contractor to stop applying paints if test results show materials being used do not comply with product requirements. Contractor shall remove noncomplying paint materials from Project site, pay for testing, and repaint surfaces painted with rejected materials. Contractor will be required to remove </w:t>
      </w:r>
      <w:r w:rsidR="00B54F4D">
        <w:lastRenderedPageBreak/>
        <w:t>rejected materials from previously painted surfaces if, on repainting with complying materials, the two paints are incompatible.</w:t>
      </w:r>
    </w:p>
    <w:p w14:paraId="22CD51DB" w14:textId="77777777" w:rsidR="00920C80" w:rsidRDefault="00920C80" w:rsidP="00540C96">
      <w:pPr>
        <w:pStyle w:val="ART"/>
        <w:jc w:val="left"/>
      </w:pPr>
      <w:r>
        <w:t>BLOCK FILLERS</w:t>
      </w:r>
    </w:p>
    <w:p w14:paraId="39C9FF72" w14:textId="77777777" w:rsidR="00920C80" w:rsidRDefault="00920C80" w:rsidP="00540C96">
      <w:pPr>
        <w:pStyle w:val="PR1"/>
        <w:jc w:val="left"/>
      </w:pPr>
      <w:r>
        <w:t>Exterior Latex Block Filler:</w:t>
      </w:r>
    </w:p>
    <w:p w14:paraId="2A07455F" w14:textId="66B7C39C" w:rsidR="00920C80" w:rsidRDefault="00E56E81" w:rsidP="006452D6">
      <w:pPr>
        <w:pStyle w:val="PR2"/>
        <w:spacing w:before="240"/>
      </w:pPr>
      <w:r w:rsidRPr="00194041">
        <w:rPr>
          <w:rStyle w:val="SAhyperlink"/>
          <w:color w:val="auto"/>
          <w:u w:val="none"/>
        </w:rPr>
        <w:t>Dunn-Edwards Paints;</w:t>
      </w:r>
      <w:r>
        <w:rPr>
          <w:rStyle w:val="SAhyperlink"/>
          <w:color w:val="auto"/>
          <w:u w:val="none"/>
        </w:rPr>
        <w:t xml:space="preserve"> SBSL00 - Smooth Bloc-Fil Select</w:t>
      </w:r>
      <w:r w:rsidR="00920C80">
        <w:t>.</w:t>
      </w:r>
    </w:p>
    <w:p w14:paraId="21EDFABF" w14:textId="1303F988" w:rsidR="005F1A66" w:rsidRDefault="005F1A66" w:rsidP="00540C96">
      <w:pPr>
        <w:pStyle w:val="PR2"/>
        <w:jc w:val="left"/>
      </w:pPr>
      <w:r w:rsidRPr="008D625B">
        <w:t>PPG Paints</w:t>
      </w:r>
      <w:r>
        <w:t>;</w:t>
      </w:r>
      <w:r w:rsidRPr="008D625B">
        <w:t xml:space="preserve"> SPEEDHIDE® Interior/Exterior Masonry Latex Block Filler 6-15X</w:t>
      </w:r>
      <w:r>
        <w:t>I.</w:t>
      </w:r>
    </w:p>
    <w:p w14:paraId="27A48CA2" w14:textId="74094020" w:rsidR="00E56E81" w:rsidRDefault="00E56E81" w:rsidP="00540C96">
      <w:pPr>
        <w:pStyle w:val="PR2"/>
        <w:jc w:val="left"/>
      </w:pPr>
      <w:r>
        <w:t xml:space="preserve">Sherwin-Williams Company; </w:t>
      </w:r>
      <w:proofErr w:type="spellStart"/>
      <w:r>
        <w:t>PrepRite</w:t>
      </w:r>
      <w:proofErr w:type="spellEnd"/>
      <w:r>
        <w:t xml:space="preserve"> B25W25 Block Filler.</w:t>
      </w:r>
    </w:p>
    <w:p w14:paraId="6C521D44" w14:textId="129CE25C" w:rsidR="006452D6" w:rsidRDefault="00920C80" w:rsidP="00540C96">
      <w:pPr>
        <w:pStyle w:val="PR2"/>
        <w:jc w:val="left"/>
      </w:pPr>
      <w:r>
        <w:t>Vista</w:t>
      </w:r>
      <w:r w:rsidR="00986FCE">
        <w:t xml:space="preserve"> Paint Corporation</w:t>
      </w:r>
      <w:r>
        <w:t xml:space="preserve">; 40 Block </w:t>
      </w:r>
      <w:proofErr w:type="spellStart"/>
      <w:r>
        <w:t>Kote</w:t>
      </w:r>
      <w:proofErr w:type="spellEnd"/>
      <w:r w:rsidR="006452D6">
        <w:t>.</w:t>
      </w:r>
    </w:p>
    <w:p w14:paraId="4EAB1E18" w14:textId="77777777" w:rsidR="00920C80" w:rsidRDefault="00920C80" w:rsidP="00540C96">
      <w:pPr>
        <w:pStyle w:val="PR2"/>
        <w:jc w:val="left"/>
      </w:pPr>
      <w:r>
        <w:t xml:space="preserve">Or </w:t>
      </w:r>
      <w:r w:rsidR="00483585">
        <w:t>Equal</w:t>
      </w:r>
      <w:r>
        <w:t>.</w:t>
      </w:r>
    </w:p>
    <w:p w14:paraId="15AE6BBE" w14:textId="77777777" w:rsidR="00920C80" w:rsidRDefault="00920C80" w:rsidP="00540C96">
      <w:pPr>
        <w:pStyle w:val="ART"/>
        <w:jc w:val="left"/>
      </w:pPr>
      <w:r>
        <w:t>PRIMERS/SEALERS</w:t>
      </w:r>
    </w:p>
    <w:p w14:paraId="5F681683" w14:textId="77777777" w:rsidR="00920C80" w:rsidRDefault="00920C80" w:rsidP="00540C96">
      <w:pPr>
        <w:pStyle w:val="PR1"/>
        <w:jc w:val="left"/>
      </w:pPr>
      <w:r>
        <w:t>Concrete and Masonry Alkali-Resistant Primer:</w:t>
      </w:r>
    </w:p>
    <w:p w14:paraId="75F1E24C" w14:textId="331F6FAC" w:rsidR="00F26E8E" w:rsidRDefault="00E56E81" w:rsidP="006452D6">
      <w:pPr>
        <w:pStyle w:val="PR2"/>
        <w:spacing w:before="240"/>
        <w:jc w:val="left"/>
      </w:pPr>
      <w:r w:rsidRPr="00194041">
        <w:rPr>
          <w:rStyle w:val="SAhyperlink"/>
          <w:color w:val="auto"/>
          <w:u w:val="none"/>
        </w:rPr>
        <w:t>Dunn-Edwards Paints;</w:t>
      </w:r>
      <w:r>
        <w:rPr>
          <w:rStyle w:val="SAhyperlink"/>
          <w:color w:val="auto"/>
          <w:u w:val="none"/>
        </w:rPr>
        <w:t xml:space="preserve"> ESPR00 Eff-Stop Premium.</w:t>
      </w:r>
    </w:p>
    <w:p w14:paraId="22CE263D" w14:textId="6C747336" w:rsidR="005F1A66" w:rsidRDefault="005F1A66" w:rsidP="00540C96">
      <w:pPr>
        <w:pStyle w:val="PR2"/>
        <w:jc w:val="left"/>
      </w:pPr>
      <w:r w:rsidRPr="008D625B">
        <w:t>PPG Paints</w:t>
      </w:r>
      <w:r>
        <w:t>;</w:t>
      </w:r>
      <w:r w:rsidRPr="008D625B">
        <w:t xml:space="preserve"> Perma-Crete Interior/</w:t>
      </w:r>
      <w:proofErr w:type="spellStart"/>
      <w:r w:rsidRPr="008D625B">
        <w:t>Extrerior</w:t>
      </w:r>
      <w:proofErr w:type="spellEnd"/>
      <w:r w:rsidRPr="008D625B">
        <w:t xml:space="preserve"> Alkali Resistant Primer 4-603X</w:t>
      </w:r>
      <w:r>
        <w:t>I.</w:t>
      </w:r>
    </w:p>
    <w:p w14:paraId="5D13EE2A" w14:textId="1E3643A7" w:rsidR="00E56E81" w:rsidRDefault="00E56E81" w:rsidP="00540C96">
      <w:pPr>
        <w:pStyle w:val="PR2"/>
        <w:jc w:val="left"/>
      </w:pPr>
      <w:r>
        <w:t xml:space="preserve">Sherwin-Williams Company;  </w:t>
      </w:r>
      <w:proofErr w:type="spellStart"/>
      <w:r>
        <w:t>Loxon</w:t>
      </w:r>
      <w:proofErr w:type="spellEnd"/>
      <w:r>
        <w:t xml:space="preserve"> Primer A24W8300.</w:t>
      </w:r>
    </w:p>
    <w:p w14:paraId="5B8382E8" w14:textId="376C9EC6" w:rsidR="00F26E8E" w:rsidRDefault="00F26E8E" w:rsidP="00540C96">
      <w:pPr>
        <w:pStyle w:val="PR2"/>
        <w:jc w:val="left"/>
      </w:pPr>
      <w:r>
        <w:t>Vista</w:t>
      </w:r>
      <w:r w:rsidR="00986FCE">
        <w:t xml:space="preserve"> Paint Corporation</w:t>
      </w:r>
      <w:r>
        <w:t xml:space="preserve">; 4600 </w:t>
      </w:r>
      <w:proofErr w:type="spellStart"/>
      <w:r>
        <w:t>Uniprime</w:t>
      </w:r>
      <w:proofErr w:type="spellEnd"/>
      <w:r>
        <w:t>.</w:t>
      </w:r>
    </w:p>
    <w:p w14:paraId="5F41DD83" w14:textId="77777777" w:rsidR="00F26E8E" w:rsidRDefault="00F26E8E" w:rsidP="00540C96">
      <w:pPr>
        <w:pStyle w:val="PR2"/>
        <w:jc w:val="left"/>
      </w:pPr>
      <w:r>
        <w:t xml:space="preserve">Or </w:t>
      </w:r>
      <w:r w:rsidR="00483585">
        <w:t>Equal</w:t>
      </w:r>
      <w:r>
        <w:t>.</w:t>
      </w:r>
    </w:p>
    <w:p w14:paraId="7CDBE59E" w14:textId="77777777" w:rsidR="00F26E8E" w:rsidRDefault="00F26E8E" w:rsidP="00540C96">
      <w:pPr>
        <w:pStyle w:val="PR1"/>
        <w:jc w:val="left"/>
      </w:pPr>
      <w:r>
        <w:t>Acrylic Bonding Primer (for previously painted or glossy surfaces):</w:t>
      </w:r>
    </w:p>
    <w:p w14:paraId="26523AE2" w14:textId="716094B5" w:rsidR="00F26E8E" w:rsidRDefault="00E56E81" w:rsidP="006452D6">
      <w:pPr>
        <w:pStyle w:val="PR2"/>
        <w:spacing w:before="240"/>
      </w:pPr>
      <w:r w:rsidRPr="00194041">
        <w:rPr>
          <w:rStyle w:val="SAhyperlink"/>
          <w:color w:val="auto"/>
          <w:u w:val="none"/>
        </w:rPr>
        <w:t xml:space="preserve">Dunn-Edwards Paints; </w:t>
      </w:r>
      <w:r w:rsidR="00A71170" w:rsidRPr="00A71170">
        <w:rPr>
          <w:rStyle w:val="SAhyperlink"/>
          <w:color w:val="auto"/>
          <w:u w:val="none"/>
        </w:rPr>
        <w:t>SLPR00 Super-Loc</w:t>
      </w:r>
      <w:r w:rsidR="00F26E8E">
        <w:t>.</w:t>
      </w:r>
    </w:p>
    <w:p w14:paraId="7D113896" w14:textId="2B16D888" w:rsidR="005F1A66" w:rsidRDefault="005F1A66" w:rsidP="00540C96">
      <w:pPr>
        <w:pStyle w:val="PR2"/>
        <w:jc w:val="left"/>
      </w:pPr>
      <w:r w:rsidRPr="008D625B">
        <w:t>PPG Paints</w:t>
      </w:r>
      <w:r>
        <w:t>;</w:t>
      </w:r>
      <w:r w:rsidRPr="008D625B">
        <w:t xml:space="preserve"> Seal Grip Interior/Exterior Acrylic Universal Primer/Sealer, 17-921X</w:t>
      </w:r>
      <w:r>
        <w:t>I.</w:t>
      </w:r>
    </w:p>
    <w:p w14:paraId="5B47CBCF" w14:textId="4A74C75E" w:rsidR="00E56E81" w:rsidRDefault="00E56E81" w:rsidP="00540C96">
      <w:pPr>
        <w:pStyle w:val="PR2"/>
        <w:jc w:val="left"/>
      </w:pPr>
      <w:r>
        <w:t xml:space="preserve">Sherwin-Williams Company; </w:t>
      </w:r>
      <w:proofErr w:type="spellStart"/>
      <w:r>
        <w:t>PrepRite</w:t>
      </w:r>
      <w:proofErr w:type="spellEnd"/>
      <w:r>
        <w:t xml:space="preserve"> </w:t>
      </w:r>
      <w:proofErr w:type="spellStart"/>
      <w:r>
        <w:t>ProBlock</w:t>
      </w:r>
      <w:proofErr w:type="spellEnd"/>
      <w:r>
        <w:t xml:space="preserve"> B51W8020.</w:t>
      </w:r>
    </w:p>
    <w:p w14:paraId="70015D41" w14:textId="46E8B8C6" w:rsidR="006452D6" w:rsidRDefault="00F26E8E" w:rsidP="00540C96">
      <w:pPr>
        <w:pStyle w:val="PR2"/>
        <w:jc w:val="left"/>
      </w:pPr>
      <w:r>
        <w:t>Vista</w:t>
      </w:r>
      <w:r w:rsidR="00746166">
        <w:t xml:space="preserve"> Paint Corporation</w:t>
      </w:r>
      <w:r>
        <w:t xml:space="preserve">; 4000 </w:t>
      </w:r>
      <w:proofErr w:type="spellStart"/>
      <w:r>
        <w:t>Uniprime</w:t>
      </w:r>
      <w:proofErr w:type="spellEnd"/>
      <w:r w:rsidR="00E56E81">
        <w:t>.</w:t>
      </w:r>
    </w:p>
    <w:p w14:paraId="772308DB" w14:textId="77777777" w:rsidR="00F26E8E" w:rsidRDefault="00F26E8E" w:rsidP="00540C96">
      <w:pPr>
        <w:pStyle w:val="PR2"/>
        <w:jc w:val="left"/>
      </w:pPr>
      <w:r>
        <w:t xml:space="preserve">Or </w:t>
      </w:r>
      <w:r w:rsidR="00483585">
        <w:t>Equal</w:t>
      </w:r>
      <w:r>
        <w:t>.</w:t>
      </w:r>
    </w:p>
    <w:p w14:paraId="1617AE99" w14:textId="77777777" w:rsidR="00F26E8E" w:rsidRDefault="00F26E8E" w:rsidP="00540C96">
      <w:pPr>
        <w:pStyle w:val="ART"/>
        <w:jc w:val="left"/>
      </w:pPr>
      <w:r>
        <w:t>METAL PRIMERS</w:t>
      </w:r>
    </w:p>
    <w:p w14:paraId="2591F2EF" w14:textId="77777777" w:rsidR="00F26E8E" w:rsidRDefault="00F26E8E" w:rsidP="00540C96">
      <w:pPr>
        <w:pStyle w:val="PR1"/>
        <w:jc w:val="left"/>
      </w:pPr>
      <w:r>
        <w:t>Acrylic Ferrous Metal Primer:</w:t>
      </w:r>
    </w:p>
    <w:p w14:paraId="7E9F59F9" w14:textId="72387A76" w:rsidR="00727C17" w:rsidRDefault="00E56E81" w:rsidP="006452D6">
      <w:pPr>
        <w:pStyle w:val="PR2"/>
        <w:spacing w:before="240"/>
      </w:pPr>
      <w:r w:rsidRPr="00194041">
        <w:rPr>
          <w:rStyle w:val="SAhyperlink"/>
          <w:color w:val="auto"/>
          <w:u w:val="none"/>
        </w:rPr>
        <w:t>Dunn-Edwards Paints;</w:t>
      </w:r>
      <w:r>
        <w:rPr>
          <w:rStyle w:val="SAhyperlink"/>
          <w:color w:val="auto"/>
          <w:u w:val="none"/>
        </w:rPr>
        <w:t xml:space="preserve"> </w:t>
      </w:r>
      <w:r w:rsidR="00A71170" w:rsidRPr="00A71170">
        <w:rPr>
          <w:rStyle w:val="SAhyperlink"/>
          <w:color w:val="auto"/>
          <w:u w:val="none"/>
        </w:rPr>
        <w:t xml:space="preserve">ENPR00 </w:t>
      </w:r>
      <w:proofErr w:type="spellStart"/>
      <w:r w:rsidR="00A71170" w:rsidRPr="00A71170">
        <w:rPr>
          <w:rStyle w:val="SAhyperlink"/>
          <w:color w:val="auto"/>
          <w:u w:val="none"/>
        </w:rPr>
        <w:t>EnduraPrime</w:t>
      </w:r>
      <w:proofErr w:type="spellEnd"/>
      <w:r w:rsidR="00727C17">
        <w:t>.</w:t>
      </w:r>
    </w:p>
    <w:p w14:paraId="3C69CB0E" w14:textId="12345F7E" w:rsidR="005F1A66" w:rsidRDefault="005F1A66" w:rsidP="00540C96">
      <w:pPr>
        <w:pStyle w:val="PR2"/>
        <w:jc w:val="left"/>
      </w:pPr>
      <w:r w:rsidRPr="008D625B">
        <w:t>PPG Paints</w:t>
      </w:r>
      <w:r>
        <w:t>;</w:t>
      </w:r>
      <w:r w:rsidRPr="008D625B">
        <w:t xml:space="preserve"> Pitt Tech Plus 4020PF Primer</w:t>
      </w:r>
      <w:r>
        <w:t>.</w:t>
      </w:r>
    </w:p>
    <w:p w14:paraId="253295AF" w14:textId="267D9FD7" w:rsidR="00E56E81" w:rsidRDefault="00E56E81" w:rsidP="00540C96">
      <w:pPr>
        <w:pStyle w:val="PR2"/>
        <w:jc w:val="left"/>
      </w:pPr>
      <w:r>
        <w:t xml:space="preserve">Sherwin-Williams Company; </w:t>
      </w:r>
      <w:proofErr w:type="spellStart"/>
      <w:r>
        <w:t>ProCryl</w:t>
      </w:r>
      <w:proofErr w:type="spellEnd"/>
      <w:r>
        <w:t xml:space="preserve"> B66.</w:t>
      </w:r>
    </w:p>
    <w:p w14:paraId="424BB266" w14:textId="1E75B878" w:rsidR="00727C17" w:rsidRDefault="00727C17" w:rsidP="00540C96">
      <w:pPr>
        <w:pStyle w:val="PR2"/>
        <w:jc w:val="left"/>
      </w:pPr>
      <w:r>
        <w:t>Vista</w:t>
      </w:r>
      <w:r w:rsidR="00746166">
        <w:t xml:space="preserve"> Paint Corporation</w:t>
      </w:r>
      <w:r>
        <w:t>; 4800 Metal Pro Acrylic Primer.</w:t>
      </w:r>
    </w:p>
    <w:p w14:paraId="6D07C027" w14:textId="77777777" w:rsidR="00727C17" w:rsidRDefault="00727C17" w:rsidP="00540C96">
      <w:pPr>
        <w:pStyle w:val="PR2"/>
        <w:jc w:val="left"/>
      </w:pPr>
      <w:r>
        <w:t xml:space="preserve">Or </w:t>
      </w:r>
      <w:r w:rsidR="00483585">
        <w:t>Equal</w:t>
      </w:r>
      <w:r>
        <w:t>.</w:t>
      </w:r>
    </w:p>
    <w:p w14:paraId="5D6394D9" w14:textId="77777777" w:rsidR="00727C17" w:rsidRDefault="00727C17" w:rsidP="00540C96">
      <w:pPr>
        <w:pStyle w:val="PR1"/>
        <w:jc w:val="left"/>
      </w:pPr>
      <w:r>
        <w:t>Acrylic Galvanized and Non-Ferrous Metal Waterborne Primer.  (Galvanized metal shall be acid-etched with manufacturer’s recommended phosphoric acid solution and rinsed before priming.):</w:t>
      </w:r>
    </w:p>
    <w:p w14:paraId="7B78E199" w14:textId="7B3632B5" w:rsidR="00727C17" w:rsidRDefault="00E56E81" w:rsidP="006452D6">
      <w:pPr>
        <w:pStyle w:val="PR2"/>
        <w:spacing w:before="240"/>
      </w:pPr>
      <w:r w:rsidRPr="00194041">
        <w:rPr>
          <w:rStyle w:val="SAhyperlink"/>
          <w:color w:val="auto"/>
          <w:u w:val="none"/>
        </w:rPr>
        <w:lastRenderedPageBreak/>
        <w:t>Dunn-Edwards Paints;</w:t>
      </w:r>
      <w:r>
        <w:rPr>
          <w:rStyle w:val="SAhyperlink"/>
          <w:color w:val="auto"/>
          <w:u w:val="none"/>
        </w:rPr>
        <w:t xml:space="preserve"> </w:t>
      </w:r>
      <w:r w:rsidR="00A71170" w:rsidRPr="00A71170">
        <w:rPr>
          <w:rStyle w:val="SAhyperlink"/>
          <w:color w:val="auto"/>
          <w:u w:val="none"/>
        </w:rPr>
        <w:t xml:space="preserve">ULGM00 </w:t>
      </w:r>
      <w:proofErr w:type="spellStart"/>
      <w:r w:rsidR="00A71170" w:rsidRPr="00A71170">
        <w:rPr>
          <w:rStyle w:val="SAhyperlink"/>
          <w:color w:val="auto"/>
          <w:u w:val="none"/>
        </w:rPr>
        <w:t>UltraShield</w:t>
      </w:r>
      <w:proofErr w:type="spellEnd"/>
      <w:r w:rsidR="00A71170" w:rsidRPr="00A71170">
        <w:rPr>
          <w:rStyle w:val="SAhyperlink"/>
          <w:color w:val="auto"/>
          <w:u w:val="none"/>
        </w:rPr>
        <w:t xml:space="preserve"> Galvanized Metal Primer</w:t>
      </w:r>
      <w:r w:rsidR="00727C17">
        <w:t>.</w:t>
      </w:r>
    </w:p>
    <w:p w14:paraId="7E81634D" w14:textId="50BABFC9" w:rsidR="005F1A66" w:rsidRDefault="005F1A66" w:rsidP="00540C96">
      <w:pPr>
        <w:pStyle w:val="PR2"/>
        <w:jc w:val="left"/>
      </w:pPr>
      <w:r w:rsidRPr="008D625B">
        <w:t>PPG Paints</w:t>
      </w:r>
      <w:r>
        <w:t>;</w:t>
      </w:r>
      <w:r w:rsidRPr="008D625B">
        <w:t xml:space="preserve"> Pitt Tech Plus 4020PF Primer</w:t>
      </w:r>
      <w:r>
        <w:t>.</w:t>
      </w:r>
    </w:p>
    <w:p w14:paraId="6F5D0E92" w14:textId="7E402967" w:rsidR="00E56E81" w:rsidRDefault="00E56E81" w:rsidP="00540C96">
      <w:pPr>
        <w:pStyle w:val="PR2"/>
        <w:jc w:val="left"/>
      </w:pPr>
      <w:r>
        <w:t xml:space="preserve">Sherwin-Williams Company; </w:t>
      </w:r>
      <w:proofErr w:type="spellStart"/>
      <w:r>
        <w:t>ProCryl</w:t>
      </w:r>
      <w:proofErr w:type="spellEnd"/>
      <w:r>
        <w:t xml:space="preserve"> B66.</w:t>
      </w:r>
    </w:p>
    <w:p w14:paraId="530DED82" w14:textId="15761DAC" w:rsidR="006452D6" w:rsidRDefault="00727C17" w:rsidP="00540C96">
      <w:pPr>
        <w:pStyle w:val="PR2"/>
        <w:jc w:val="left"/>
      </w:pPr>
      <w:r>
        <w:t>Vista</w:t>
      </w:r>
      <w:r w:rsidR="00746166">
        <w:t xml:space="preserve"> Paint Corporation</w:t>
      </w:r>
      <w:r>
        <w:t>; 4800 Metal Pro Acrylic Primer</w:t>
      </w:r>
      <w:r w:rsidR="006452D6">
        <w:t>.</w:t>
      </w:r>
    </w:p>
    <w:p w14:paraId="5CCA62FD" w14:textId="77777777" w:rsidR="00727C17" w:rsidRDefault="00727C17" w:rsidP="00540C96">
      <w:pPr>
        <w:pStyle w:val="PR2"/>
        <w:jc w:val="left"/>
      </w:pPr>
      <w:r>
        <w:t xml:space="preserve">Or </w:t>
      </w:r>
      <w:r w:rsidR="00483585">
        <w:t>Equal</w:t>
      </w:r>
      <w:r>
        <w:t>.</w:t>
      </w:r>
    </w:p>
    <w:p w14:paraId="5B446038" w14:textId="77777777" w:rsidR="00F953E6" w:rsidRDefault="00F953E6" w:rsidP="00540C96">
      <w:pPr>
        <w:pStyle w:val="ART"/>
        <w:jc w:val="left"/>
      </w:pPr>
      <w:r>
        <w:t>WOOD PRIMERS</w:t>
      </w:r>
    </w:p>
    <w:p w14:paraId="692C3C27" w14:textId="77777777" w:rsidR="00F953E6" w:rsidRDefault="00F953E6" w:rsidP="00540C96">
      <w:pPr>
        <w:pStyle w:val="PR1"/>
        <w:jc w:val="left"/>
      </w:pPr>
      <w:r>
        <w:t>Exterior Latex Wood Primer:</w:t>
      </w:r>
    </w:p>
    <w:p w14:paraId="39D7670B" w14:textId="3485CE75" w:rsidR="00F953E6" w:rsidRDefault="00E56E81" w:rsidP="006452D6">
      <w:pPr>
        <w:pStyle w:val="PR2"/>
        <w:spacing w:before="240"/>
      </w:pPr>
      <w:r w:rsidRPr="00194041">
        <w:rPr>
          <w:rStyle w:val="SAhyperlink"/>
          <w:color w:val="auto"/>
          <w:u w:val="none"/>
        </w:rPr>
        <w:t>Dunn-Edwards Paints;</w:t>
      </w:r>
      <w:r>
        <w:rPr>
          <w:rStyle w:val="SAhyperlink"/>
          <w:color w:val="auto"/>
          <w:u w:val="none"/>
        </w:rPr>
        <w:t xml:space="preserve"> EZPR00 EZ-Prime Premium</w:t>
      </w:r>
      <w:r w:rsidR="00F953E6">
        <w:t>.</w:t>
      </w:r>
    </w:p>
    <w:p w14:paraId="20137BFD" w14:textId="3D3ADA75" w:rsidR="005F1A66" w:rsidRDefault="005F1A66" w:rsidP="00540C96">
      <w:pPr>
        <w:pStyle w:val="PR2"/>
        <w:jc w:val="left"/>
      </w:pPr>
      <w:r w:rsidRPr="008D625B">
        <w:t>PPG Paints</w:t>
      </w:r>
      <w:r>
        <w:t>;</w:t>
      </w:r>
      <w:r w:rsidRPr="008D625B">
        <w:t xml:space="preserve"> Seal Grip Interior/Exterior Stain-Killing Primer 17-921</w:t>
      </w:r>
      <w:r>
        <w:t>.</w:t>
      </w:r>
    </w:p>
    <w:p w14:paraId="64C31A07" w14:textId="0EE91D3E" w:rsidR="00E56E81" w:rsidRDefault="00E56E81" w:rsidP="00540C96">
      <w:pPr>
        <w:pStyle w:val="PR2"/>
        <w:jc w:val="left"/>
      </w:pPr>
      <w:r>
        <w:t>Sherwin-Williams Company; Prep Rite Pro Block B51W8020.</w:t>
      </w:r>
    </w:p>
    <w:p w14:paraId="6CA79A87" w14:textId="72849E8A" w:rsidR="006452D6" w:rsidRDefault="00F953E6" w:rsidP="00540C96">
      <w:pPr>
        <w:pStyle w:val="PR2"/>
        <w:jc w:val="left"/>
      </w:pPr>
      <w:r>
        <w:t>Vista</w:t>
      </w:r>
      <w:r w:rsidR="00746166">
        <w:t xml:space="preserve"> Paint Corporation</w:t>
      </w:r>
      <w:r>
        <w:t>; 4200 Terminator</w:t>
      </w:r>
      <w:r w:rsidR="006452D6">
        <w:t>.</w:t>
      </w:r>
    </w:p>
    <w:p w14:paraId="5E2E5FAA" w14:textId="77777777" w:rsidR="00F953E6" w:rsidRDefault="00F953E6" w:rsidP="00540C96">
      <w:pPr>
        <w:pStyle w:val="PR2"/>
        <w:jc w:val="left"/>
      </w:pPr>
      <w:r>
        <w:t xml:space="preserve">Or </w:t>
      </w:r>
      <w:r w:rsidR="00483585">
        <w:t>Equal</w:t>
      </w:r>
      <w:r>
        <w:t>.</w:t>
      </w:r>
    </w:p>
    <w:p w14:paraId="3418F518" w14:textId="77777777" w:rsidR="00F953E6" w:rsidRDefault="00F953E6" w:rsidP="00540C96">
      <w:pPr>
        <w:pStyle w:val="ART"/>
        <w:jc w:val="left"/>
      </w:pPr>
      <w:r>
        <w:t>EXTERIOR LATEX PAINTS</w:t>
      </w:r>
    </w:p>
    <w:p w14:paraId="3C7F689E" w14:textId="77777777" w:rsidR="00F953E6" w:rsidRDefault="00F953E6" w:rsidP="00540C96">
      <w:pPr>
        <w:pStyle w:val="PR1"/>
        <w:jc w:val="left"/>
      </w:pPr>
      <w:r>
        <w:t>Exterior Acrylic Latex (Flat):</w:t>
      </w:r>
    </w:p>
    <w:p w14:paraId="0CBF771E" w14:textId="72C9F875" w:rsidR="00F953E6" w:rsidRDefault="00E56E81" w:rsidP="006452D6">
      <w:pPr>
        <w:pStyle w:val="PR2"/>
        <w:spacing w:before="240"/>
      </w:pPr>
      <w:r w:rsidRPr="00194041">
        <w:rPr>
          <w:rStyle w:val="SAhyperlink"/>
          <w:color w:val="auto"/>
          <w:u w:val="none"/>
        </w:rPr>
        <w:t>Dunn-Edwards Paints;</w:t>
      </w:r>
      <w:r>
        <w:rPr>
          <w:rStyle w:val="SAhyperlink"/>
          <w:color w:val="auto"/>
          <w:u w:val="none"/>
        </w:rPr>
        <w:t xml:space="preserve"> SSHL10 Sparta Shield Flat</w:t>
      </w:r>
      <w:r w:rsidR="00F953E6">
        <w:t>.</w:t>
      </w:r>
    </w:p>
    <w:p w14:paraId="2180E08B" w14:textId="2EFE009F" w:rsidR="005F1A66" w:rsidRDefault="005F1A66" w:rsidP="00540C96">
      <w:pPr>
        <w:pStyle w:val="PR2"/>
        <w:jc w:val="left"/>
      </w:pPr>
      <w:r w:rsidRPr="008D625B">
        <w:t>PPG Paints; Sun Proof Exterior Flat, 72-45X</w:t>
      </w:r>
      <w:r>
        <w:t>I.</w:t>
      </w:r>
    </w:p>
    <w:p w14:paraId="3C8E0183" w14:textId="15DB84C3" w:rsidR="00E56E81" w:rsidRDefault="00E56E81" w:rsidP="00540C96">
      <w:pPr>
        <w:pStyle w:val="PR2"/>
        <w:jc w:val="left"/>
      </w:pPr>
      <w:r>
        <w:t>Sherwin-Williams Company; A-100 Flat A6.</w:t>
      </w:r>
    </w:p>
    <w:p w14:paraId="291C3493" w14:textId="741AA08C" w:rsidR="006452D6" w:rsidRDefault="00F953E6" w:rsidP="00540C96">
      <w:pPr>
        <w:pStyle w:val="PR2"/>
        <w:jc w:val="left"/>
      </w:pPr>
      <w:r>
        <w:t>Vista</w:t>
      </w:r>
      <w:r w:rsidR="00746166">
        <w:t xml:space="preserve"> Paint Corporation</w:t>
      </w:r>
      <w:r>
        <w:t xml:space="preserve">; 2000 </w:t>
      </w:r>
      <w:proofErr w:type="spellStart"/>
      <w:r>
        <w:t>Duratone</w:t>
      </w:r>
      <w:proofErr w:type="spellEnd"/>
      <w:r w:rsidR="006452D6">
        <w:t>.</w:t>
      </w:r>
    </w:p>
    <w:p w14:paraId="25883B71" w14:textId="77777777" w:rsidR="00F953E6" w:rsidRDefault="00F953E6" w:rsidP="00540C96">
      <w:pPr>
        <w:pStyle w:val="PR2"/>
        <w:jc w:val="left"/>
      </w:pPr>
      <w:r>
        <w:t xml:space="preserve">Or </w:t>
      </w:r>
      <w:r w:rsidR="00483585">
        <w:t>Equal</w:t>
      </w:r>
      <w:r>
        <w:t>.</w:t>
      </w:r>
    </w:p>
    <w:p w14:paraId="765D35F0" w14:textId="77777777" w:rsidR="00F953E6" w:rsidRDefault="00F953E6" w:rsidP="00540C96">
      <w:pPr>
        <w:pStyle w:val="PR1"/>
        <w:jc w:val="left"/>
      </w:pPr>
      <w:r>
        <w:t>Exterior Acrylic Latex (Semigloss):</w:t>
      </w:r>
    </w:p>
    <w:p w14:paraId="0B3E01BC" w14:textId="66BBBB05" w:rsidR="00C34617" w:rsidRDefault="00E56E81" w:rsidP="006452D6">
      <w:pPr>
        <w:pStyle w:val="PR2"/>
        <w:spacing w:before="240"/>
      </w:pPr>
      <w:r w:rsidRPr="00194041">
        <w:rPr>
          <w:rStyle w:val="SAhyperlink"/>
          <w:color w:val="auto"/>
          <w:u w:val="none"/>
        </w:rPr>
        <w:t>Dunn-Edwards Paints;</w:t>
      </w:r>
      <w:r>
        <w:rPr>
          <w:rStyle w:val="SAhyperlink"/>
          <w:color w:val="auto"/>
          <w:u w:val="none"/>
        </w:rPr>
        <w:t xml:space="preserve"> SSHL50 Sparta Shield </w:t>
      </w:r>
      <w:proofErr w:type="spellStart"/>
      <w:r>
        <w:rPr>
          <w:rStyle w:val="SAhyperlink"/>
          <w:color w:val="auto"/>
          <w:u w:val="none"/>
        </w:rPr>
        <w:t>Semi Gloss</w:t>
      </w:r>
      <w:proofErr w:type="spellEnd"/>
      <w:r w:rsidR="00C34617">
        <w:t>.</w:t>
      </w:r>
    </w:p>
    <w:p w14:paraId="51C45D81" w14:textId="75A303B3" w:rsidR="0071370F" w:rsidRDefault="0071370F" w:rsidP="00540C96">
      <w:pPr>
        <w:pStyle w:val="PR2"/>
        <w:jc w:val="left"/>
      </w:pPr>
      <w:r w:rsidRPr="00145C1E">
        <w:t>PPG</w:t>
      </w:r>
      <w:r>
        <w:t>;</w:t>
      </w:r>
      <w:r w:rsidRPr="00145C1E">
        <w:t xml:space="preserve"> 4216 HP Series Pitt-Tech Plus DTM Semigloss</w:t>
      </w:r>
      <w:r>
        <w:t>.</w:t>
      </w:r>
    </w:p>
    <w:p w14:paraId="74E169BE" w14:textId="2FFB2B99" w:rsidR="00E56E81" w:rsidRDefault="00E56E81" w:rsidP="00540C96">
      <w:pPr>
        <w:pStyle w:val="PR2"/>
        <w:jc w:val="left"/>
      </w:pPr>
      <w:r>
        <w:t xml:space="preserve">Sherwin-Williams Company; </w:t>
      </w:r>
      <w:proofErr w:type="spellStart"/>
      <w:r w:rsidR="005F1A66">
        <w:t>Pr</w:t>
      </w:r>
      <w:r w:rsidR="0071370F">
        <w:t>o</w:t>
      </w:r>
      <w:r w:rsidR="005F1A66">
        <w:t>Industrial</w:t>
      </w:r>
      <w:proofErr w:type="spellEnd"/>
      <w:r w:rsidR="005F1A66">
        <w:t xml:space="preserve"> DTM </w:t>
      </w:r>
      <w:r>
        <w:t xml:space="preserve">Acrylic Semigloss </w:t>
      </w:r>
      <w:r w:rsidR="0071370F">
        <w:t>B66-1150</w:t>
      </w:r>
      <w:r>
        <w:t>.</w:t>
      </w:r>
    </w:p>
    <w:p w14:paraId="43479C7B" w14:textId="315A6BAC" w:rsidR="006452D6" w:rsidRDefault="00C34617" w:rsidP="00540C96">
      <w:pPr>
        <w:pStyle w:val="PR2"/>
        <w:jc w:val="left"/>
      </w:pPr>
      <w:r>
        <w:t>Vista</w:t>
      </w:r>
      <w:r w:rsidR="00746166">
        <w:t xml:space="preserve"> Paint Corporation</w:t>
      </w:r>
      <w:r>
        <w:t>; 8400 Carefree</w:t>
      </w:r>
      <w:r w:rsidR="006452D6">
        <w:t>.</w:t>
      </w:r>
    </w:p>
    <w:p w14:paraId="6618AC1D" w14:textId="77777777" w:rsidR="00C34617" w:rsidRDefault="00C34617" w:rsidP="00540C96">
      <w:pPr>
        <w:pStyle w:val="PR2"/>
        <w:jc w:val="left"/>
      </w:pPr>
      <w:r>
        <w:t xml:space="preserve">Or </w:t>
      </w:r>
      <w:r w:rsidR="00483585">
        <w:t>Equal</w:t>
      </w:r>
      <w:r>
        <w:t>.</w:t>
      </w:r>
    </w:p>
    <w:p w14:paraId="5B8FC168" w14:textId="77777777" w:rsidR="00C34617" w:rsidRDefault="00C34617" w:rsidP="00540C96">
      <w:pPr>
        <w:pStyle w:val="PR1"/>
        <w:jc w:val="left"/>
      </w:pPr>
      <w:r>
        <w:t>Exterior Acrylic Latex (Gloss):</w:t>
      </w:r>
    </w:p>
    <w:p w14:paraId="30DE667B" w14:textId="44256450" w:rsidR="00C34617" w:rsidRPr="00A7602A" w:rsidRDefault="00E56E81" w:rsidP="006452D6">
      <w:pPr>
        <w:pStyle w:val="PR2"/>
        <w:spacing w:before="240"/>
      </w:pPr>
      <w:r w:rsidRPr="00194041">
        <w:rPr>
          <w:rStyle w:val="SAhyperlink"/>
          <w:color w:val="auto"/>
          <w:u w:val="none"/>
        </w:rPr>
        <w:t>Dunn-Edwards Paints;</w:t>
      </w:r>
      <w:r>
        <w:rPr>
          <w:rStyle w:val="SAhyperlink"/>
          <w:color w:val="auto"/>
          <w:u w:val="none"/>
        </w:rPr>
        <w:t xml:space="preserve"> SSHL60 Sparta Shield Gloss</w:t>
      </w:r>
      <w:r w:rsidR="00C34617" w:rsidRPr="00A7602A">
        <w:t>.</w:t>
      </w:r>
    </w:p>
    <w:p w14:paraId="3B6BA2C5" w14:textId="1126671D" w:rsidR="00A26C69" w:rsidRDefault="00A26C69" w:rsidP="00540C96">
      <w:pPr>
        <w:pStyle w:val="PR2"/>
        <w:jc w:val="left"/>
      </w:pPr>
      <w:r w:rsidRPr="00145C1E">
        <w:t>PPG</w:t>
      </w:r>
      <w:r>
        <w:t>;</w:t>
      </w:r>
      <w:r w:rsidRPr="00145C1E">
        <w:t xml:space="preserve"> 4216 HP Pitt-Tech Plus DTM Gloss</w:t>
      </w:r>
      <w:r>
        <w:t>.</w:t>
      </w:r>
    </w:p>
    <w:p w14:paraId="7E4AF094" w14:textId="49E45755" w:rsidR="00E56E81" w:rsidRDefault="00E56E81" w:rsidP="00540C96">
      <w:pPr>
        <w:pStyle w:val="PR2"/>
        <w:jc w:val="left"/>
      </w:pPr>
      <w:r w:rsidRPr="00A7602A">
        <w:t xml:space="preserve">Sherwin-Williams Company; </w:t>
      </w:r>
      <w:proofErr w:type="spellStart"/>
      <w:r w:rsidR="00A26C69" w:rsidRPr="001F43BC">
        <w:t>ProIndustrial</w:t>
      </w:r>
      <w:proofErr w:type="spellEnd"/>
      <w:r w:rsidR="00A26C69" w:rsidRPr="001F43BC">
        <w:t xml:space="preserve"> DTM Acrylic Gloss, B66-1050</w:t>
      </w:r>
      <w:r>
        <w:t>.</w:t>
      </w:r>
    </w:p>
    <w:p w14:paraId="7F96CCC4" w14:textId="6BC4F72A" w:rsidR="006452D6" w:rsidRDefault="00C34617" w:rsidP="00540C96">
      <w:pPr>
        <w:pStyle w:val="PR2"/>
        <w:jc w:val="left"/>
      </w:pPr>
      <w:r w:rsidRPr="00A7602A">
        <w:t>Vista</w:t>
      </w:r>
      <w:r w:rsidR="00746166" w:rsidRPr="00A7602A">
        <w:t xml:space="preserve"> Paint Corporation</w:t>
      </w:r>
      <w:r w:rsidRPr="00A7602A">
        <w:t>; 8500 Carefree Gloss</w:t>
      </w:r>
      <w:r w:rsidR="006452D6">
        <w:t>.</w:t>
      </w:r>
    </w:p>
    <w:p w14:paraId="3F5FFACC" w14:textId="34A07111" w:rsidR="007822EC" w:rsidRDefault="007822EC" w:rsidP="00540C96">
      <w:pPr>
        <w:pStyle w:val="PR2"/>
        <w:jc w:val="left"/>
      </w:pPr>
      <w:r w:rsidRPr="00A7602A">
        <w:t xml:space="preserve">Or </w:t>
      </w:r>
      <w:r w:rsidR="00483585">
        <w:t>Equal</w:t>
      </w:r>
      <w:r w:rsidRPr="00A7602A">
        <w:t>.</w:t>
      </w:r>
    </w:p>
    <w:p w14:paraId="6025461D" w14:textId="77777777" w:rsidR="00B54F4D" w:rsidRDefault="00B54F4D" w:rsidP="00540C96">
      <w:pPr>
        <w:pStyle w:val="PRT"/>
        <w:jc w:val="left"/>
      </w:pPr>
      <w:r>
        <w:lastRenderedPageBreak/>
        <w:t>EXECUTION</w:t>
      </w:r>
    </w:p>
    <w:p w14:paraId="10FFB6DB" w14:textId="77777777" w:rsidR="00B54F4D" w:rsidRDefault="00B54F4D" w:rsidP="00540C96">
      <w:pPr>
        <w:pStyle w:val="ART"/>
        <w:jc w:val="left"/>
      </w:pPr>
      <w:r>
        <w:t>EXAMINATION</w:t>
      </w:r>
    </w:p>
    <w:p w14:paraId="3D16ADC0" w14:textId="77777777" w:rsidR="00B54F4D" w:rsidRDefault="00B54F4D" w:rsidP="00540C96">
      <w:pPr>
        <w:pStyle w:val="PR1"/>
        <w:jc w:val="left"/>
      </w:pPr>
      <w:r>
        <w:t>Examine substrates and conditions, with Applicator present, for compliance with requirements for maximum moisture content and other conditions affecting performance of the Work.</w:t>
      </w:r>
    </w:p>
    <w:p w14:paraId="2A146F73" w14:textId="77777777" w:rsidR="00B54F4D" w:rsidRDefault="00B54F4D" w:rsidP="00540C96">
      <w:pPr>
        <w:pStyle w:val="PR1"/>
        <w:jc w:val="left"/>
      </w:pPr>
      <w:r>
        <w:t>Maximum Moisture Content of Substrates: When measured with an electronic moisture meter as follows:</w:t>
      </w:r>
    </w:p>
    <w:p w14:paraId="6D045A4D" w14:textId="77777777" w:rsidR="00B54F4D" w:rsidRDefault="00B54F4D" w:rsidP="00540C96">
      <w:pPr>
        <w:pStyle w:val="PR2"/>
        <w:spacing w:before="240"/>
        <w:jc w:val="left"/>
      </w:pPr>
      <w:r>
        <w:t>Concrete: 12 percent.</w:t>
      </w:r>
    </w:p>
    <w:p w14:paraId="5B093FC5" w14:textId="77777777" w:rsidR="00B54F4D" w:rsidRDefault="00B54F4D" w:rsidP="00540C96">
      <w:pPr>
        <w:pStyle w:val="PR2"/>
        <w:jc w:val="left"/>
      </w:pPr>
      <w:r>
        <w:t>Masonry (Clay and CMUs): 12 percent.</w:t>
      </w:r>
    </w:p>
    <w:p w14:paraId="0CE055E4" w14:textId="77777777" w:rsidR="00B54F4D" w:rsidRDefault="00B54F4D" w:rsidP="00540C96">
      <w:pPr>
        <w:pStyle w:val="PR2"/>
        <w:jc w:val="left"/>
      </w:pPr>
      <w:r>
        <w:t>Wood: 15 percent.</w:t>
      </w:r>
    </w:p>
    <w:p w14:paraId="154BBFD5" w14:textId="77777777" w:rsidR="00B54F4D" w:rsidRDefault="00B54F4D" w:rsidP="00540C96">
      <w:pPr>
        <w:pStyle w:val="PR2"/>
        <w:jc w:val="left"/>
      </w:pPr>
      <w:r>
        <w:t>Portland Cement Plaster: 12 percent.</w:t>
      </w:r>
    </w:p>
    <w:p w14:paraId="160B041B" w14:textId="77777777" w:rsidR="00B54F4D" w:rsidRDefault="00B54F4D" w:rsidP="00540C96">
      <w:pPr>
        <w:pStyle w:val="PR2"/>
        <w:jc w:val="left"/>
      </w:pPr>
      <w:r>
        <w:t>Gypsum Board: 12 percent.</w:t>
      </w:r>
    </w:p>
    <w:p w14:paraId="3FA93C5A" w14:textId="77777777" w:rsidR="00B54F4D" w:rsidRDefault="00B54F4D" w:rsidP="00540C96">
      <w:pPr>
        <w:pStyle w:val="PR1"/>
        <w:jc w:val="left"/>
      </w:pPr>
      <w:r>
        <w:t>Portland Cement Plaster Substrates: Verify that plaster is fully cured.</w:t>
      </w:r>
    </w:p>
    <w:p w14:paraId="5A7D198B" w14:textId="77777777" w:rsidR="00B54F4D" w:rsidRPr="00511AAB" w:rsidRDefault="0059296B" w:rsidP="00540C96">
      <w:pPr>
        <w:pStyle w:val="PR1"/>
        <w:jc w:val="left"/>
        <w:rPr>
          <w:b/>
        </w:rPr>
      </w:pPr>
      <w:r w:rsidRPr="00511AAB">
        <w:rPr>
          <w:b/>
        </w:rPr>
        <w:t>[</w:t>
      </w:r>
      <w:r w:rsidR="00B54F4D" w:rsidRPr="00511AAB">
        <w:rPr>
          <w:b/>
        </w:rPr>
        <w:t>Exterior Gypsum Board Substrates: Verify that finishing compound is sanded smooth.</w:t>
      </w:r>
      <w:r w:rsidRPr="00511AAB">
        <w:rPr>
          <w:b/>
        </w:rPr>
        <w:t>]</w:t>
      </w:r>
    </w:p>
    <w:p w14:paraId="0C49C2F7" w14:textId="77777777" w:rsidR="00B54F4D" w:rsidRDefault="00B54F4D" w:rsidP="00540C96">
      <w:pPr>
        <w:pStyle w:val="PR1"/>
        <w:jc w:val="left"/>
      </w:pPr>
      <w:r>
        <w:t>Verify suitability of substrates, including surface conditions and compatibility, with existing finishes and primers.</w:t>
      </w:r>
    </w:p>
    <w:p w14:paraId="04C92C91" w14:textId="77777777" w:rsidR="00B54F4D" w:rsidRDefault="00B54F4D" w:rsidP="00540C96">
      <w:pPr>
        <w:pStyle w:val="PR1"/>
        <w:jc w:val="left"/>
      </w:pPr>
      <w:r>
        <w:t>Proceed with coating application only after unsatisfactory conditions have been corrected.</w:t>
      </w:r>
    </w:p>
    <w:p w14:paraId="34BF57F2" w14:textId="77777777" w:rsidR="00B54F4D" w:rsidRDefault="00B54F4D" w:rsidP="00540C96">
      <w:pPr>
        <w:pStyle w:val="PR2"/>
        <w:spacing w:before="240"/>
        <w:jc w:val="left"/>
      </w:pPr>
      <w:r>
        <w:t>Application of coating indicates acceptance of surfaces and conditions.</w:t>
      </w:r>
    </w:p>
    <w:p w14:paraId="2B9DAB44" w14:textId="77777777" w:rsidR="00B54F4D" w:rsidRDefault="00B54F4D" w:rsidP="00540C96">
      <w:pPr>
        <w:pStyle w:val="ART"/>
        <w:jc w:val="left"/>
      </w:pPr>
      <w:r>
        <w:t>PREPARATION</w:t>
      </w:r>
    </w:p>
    <w:p w14:paraId="5AC02D10" w14:textId="77777777" w:rsidR="00B54F4D" w:rsidRDefault="00B54F4D" w:rsidP="00540C96">
      <w:pPr>
        <w:pStyle w:val="PR1"/>
        <w:jc w:val="left"/>
      </w:pPr>
      <w:r>
        <w:t>Comply with manufacturer's written instructions applicable to substrates and paint systems indicated.</w:t>
      </w:r>
    </w:p>
    <w:p w14:paraId="198DA518" w14:textId="77777777" w:rsidR="00B54F4D" w:rsidRDefault="00B54F4D" w:rsidP="00540C96">
      <w:pPr>
        <w:pStyle w:val="PR1"/>
        <w:jc w:val="left"/>
      </w:pPr>
      <w:r>
        <w:t>Remove hardware, covers, plates, and similar items already in place that are removable and are not to be painted. If removal is impractical or impossible because of size or weight of item, provide surface-applied protection before surface preparation and painting.</w:t>
      </w:r>
    </w:p>
    <w:p w14:paraId="6A033ADF" w14:textId="77777777" w:rsidR="00B54F4D" w:rsidRDefault="00B54F4D" w:rsidP="00540C96">
      <w:pPr>
        <w:pStyle w:val="PR2"/>
        <w:spacing w:before="240"/>
        <w:jc w:val="left"/>
      </w:pPr>
      <w:r>
        <w:t>After completing painting operations, use workers skilled in the trades involved to reinstall items that were removed. Remove surface-applied protection.</w:t>
      </w:r>
    </w:p>
    <w:p w14:paraId="18F65CD9" w14:textId="4ADBBF92" w:rsidR="00B54F4D" w:rsidRDefault="00B54F4D" w:rsidP="00540C96">
      <w:pPr>
        <w:pStyle w:val="PR1"/>
        <w:jc w:val="left"/>
      </w:pPr>
      <w:r>
        <w:t>Clean substrates of substances</w:t>
      </w:r>
      <w:r w:rsidR="007250D3">
        <w:t xml:space="preserve"> and conditions</w:t>
      </w:r>
      <w:r>
        <w:t xml:space="preserve"> that could impair bond of paints, including </w:t>
      </w:r>
      <w:r w:rsidR="007250D3">
        <w:t xml:space="preserve">peeling paint, </w:t>
      </w:r>
      <w:r>
        <w:t>dust, dirt, oil, grease, and incompatible paints and encapsulants.</w:t>
      </w:r>
    </w:p>
    <w:p w14:paraId="3E54B086" w14:textId="77777777" w:rsidR="00B54F4D" w:rsidRDefault="00B54F4D" w:rsidP="00540C96">
      <w:pPr>
        <w:pStyle w:val="CMT"/>
        <w:jc w:val="left"/>
      </w:pPr>
      <w:r>
        <w:lastRenderedPageBreak/>
        <w:t>Coordination of shop-applied prime coats with topcoats is critical.</w:t>
      </w:r>
    </w:p>
    <w:p w14:paraId="5204C74A" w14:textId="77777777" w:rsidR="00B54F4D" w:rsidRDefault="00B54F4D" w:rsidP="00540C96">
      <w:pPr>
        <w:pStyle w:val="PR2"/>
        <w:spacing w:before="240"/>
        <w:jc w:val="left"/>
      </w:pPr>
      <w:r>
        <w:t>Remove incompatible primers and reprime substrate with compatible primers or apply tie coat as required to produce paint systems indicated.</w:t>
      </w:r>
    </w:p>
    <w:p w14:paraId="1C5E4E15" w14:textId="77777777" w:rsidR="00B54F4D" w:rsidRDefault="00B54F4D" w:rsidP="00540C96">
      <w:pPr>
        <w:pStyle w:val="PR1"/>
        <w:jc w:val="left"/>
      </w:pPr>
      <w:r>
        <w:t>Concrete Substrates: Remove release agents, curing compounds, efflorescence, and chalk. Do not paint surfaces if moisture content or alkalinity of surfaces to be painted exceeds that permitted in manufacturer's written instructions.</w:t>
      </w:r>
    </w:p>
    <w:p w14:paraId="68E63A31" w14:textId="77777777" w:rsidR="005D5ABF" w:rsidRDefault="005D5ABF" w:rsidP="00540C96">
      <w:pPr>
        <w:pStyle w:val="PR1"/>
        <w:jc w:val="left"/>
      </w:pPr>
      <w:r>
        <w:t>Clay Masonry Substrates:  Remove efflorescence and chalk.  Do not paint surfaces if moisture content of surfaces or alkalinity of mortar joints to be painted exceed that permitted in manufacturer’s written instructions.</w:t>
      </w:r>
    </w:p>
    <w:p w14:paraId="63535D57" w14:textId="77777777" w:rsidR="00B54F4D" w:rsidRDefault="005D5ABF" w:rsidP="00540C96">
      <w:pPr>
        <w:pStyle w:val="PR1"/>
        <w:jc w:val="left"/>
      </w:pPr>
      <w:r>
        <w:t xml:space="preserve">Concrete </w:t>
      </w:r>
      <w:r w:rsidR="00B54F4D">
        <w:t>Masonry Substrates: Remove efflorescence and chalk. Do not paint surfaces if moisture content or alkalinity of surfaces or mortar joints exceeds that permitted in manufacturer's written instructions.</w:t>
      </w:r>
    </w:p>
    <w:p w14:paraId="1030AFE5" w14:textId="77777777" w:rsidR="00B54F4D" w:rsidRDefault="00B54F4D" w:rsidP="00540C96">
      <w:pPr>
        <w:pStyle w:val="CMT"/>
        <w:jc w:val="left"/>
      </w:pPr>
      <w:r>
        <w:t>Retain "Steel Substrates" Paragraph below if steel is not shop primed or if shop primer is removed in the field.</w:t>
      </w:r>
    </w:p>
    <w:p w14:paraId="36D89D23" w14:textId="77777777" w:rsidR="00B54F4D" w:rsidRDefault="00B54F4D" w:rsidP="00540C96">
      <w:pPr>
        <w:pStyle w:val="PR1"/>
        <w:jc w:val="left"/>
      </w:pPr>
      <w:r>
        <w:t>Steel Substrates: Remove rust, loose mill scale, and shop primer if any. Clean using methods recommended in writing by paint manufacturer</w:t>
      </w:r>
      <w:r w:rsidR="009A785B">
        <w:t xml:space="preserve"> </w:t>
      </w:r>
      <w:r>
        <w:t>[</w:t>
      </w:r>
      <w:r>
        <w:rPr>
          <w:b/>
        </w:rPr>
        <w:t>.</w:t>
      </w:r>
      <w:r>
        <w:t>] [</w:t>
      </w:r>
      <w:r>
        <w:rPr>
          <w:b/>
        </w:rPr>
        <w:t> but not less than the following:</w:t>
      </w:r>
      <w:r>
        <w:t>]</w:t>
      </w:r>
    </w:p>
    <w:p w14:paraId="2F11235A" w14:textId="77777777" w:rsidR="00B54F4D" w:rsidRDefault="00B54F4D" w:rsidP="00540C96">
      <w:pPr>
        <w:pStyle w:val="CMT"/>
        <w:jc w:val="left"/>
      </w:pPr>
      <w:r>
        <w:t>Usually retain one of first two subparagraphs below. SSPC-SP 2 and SSPC-SP 3 remove loose rust, mill scale, and paint. SSPC-SP 2 is minimum surface preparation accepted by AISC for painted steel.</w:t>
      </w:r>
    </w:p>
    <w:p w14:paraId="3F861328" w14:textId="77777777" w:rsidR="00B54F4D" w:rsidRDefault="00B54F4D" w:rsidP="00540C96">
      <w:pPr>
        <w:pStyle w:val="PR2"/>
        <w:spacing w:before="240"/>
        <w:jc w:val="left"/>
      </w:pPr>
      <w:r>
        <w:t>SSPC-SP 2.</w:t>
      </w:r>
    </w:p>
    <w:p w14:paraId="1599A8BF" w14:textId="77777777" w:rsidR="00B54F4D" w:rsidRDefault="00B54F4D" w:rsidP="00540C96">
      <w:pPr>
        <w:pStyle w:val="PR2"/>
        <w:jc w:val="left"/>
      </w:pPr>
      <w:r>
        <w:t>SSPC-SP 3.</w:t>
      </w:r>
    </w:p>
    <w:p w14:paraId="42EB583D" w14:textId="77777777" w:rsidR="00B54F4D" w:rsidRDefault="00B54F4D" w:rsidP="00540C96">
      <w:pPr>
        <w:pStyle w:val="CMT"/>
        <w:jc w:val="left"/>
      </w:pPr>
      <w:r>
        <w:t>SSPC-SP 7/NACE No. 4 permits tight residues of rust, mill scale, and coatings to remain. Be aware that blast cleaning methods may not be practical for use at Project site and may not be allowed by authorities having jurisdiction.</w:t>
      </w:r>
    </w:p>
    <w:p w14:paraId="59A5067B" w14:textId="77777777" w:rsidR="00B54F4D" w:rsidRDefault="00B54F4D" w:rsidP="00540C96">
      <w:pPr>
        <w:pStyle w:val="PR2"/>
        <w:jc w:val="left"/>
      </w:pPr>
      <w:r>
        <w:t>SSPC-SP 7/NACE No. 4.</w:t>
      </w:r>
    </w:p>
    <w:p w14:paraId="2AF69339" w14:textId="77777777" w:rsidR="00B54F4D" w:rsidRDefault="00B54F4D" w:rsidP="00540C96">
      <w:pPr>
        <w:pStyle w:val="CMT"/>
        <w:jc w:val="left"/>
      </w:pPr>
      <w:r>
        <w:t>SSPC-SP 11 requires complete removal of rust, mill scale, and paint by power tools. SSPC-SP 11 uses nonabrasive methods and is more thorough than SSPC-SP 2, SSPC-SP 3, and SSPC-SP 7/NACE No. 4.</w:t>
      </w:r>
    </w:p>
    <w:p w14:paraId="507AB2D2" w14:textId="77777777" w:rsidR="00B54F4D" w:rsidRDefault="00B54F4D" w:rsidP="00540C96">
      <w:pPr>
        <w:pStyle w:val="PR2"/>
        <w:jc w:val="left"/>
      </w:pPr>
      <w:r>
        <w:t>SSPC-SP 11.</w:t>
      </w:r>
    </w:p>
    <w:p w14:paraId="0E2AF636" w14:textId="77777777" w:rsidR="00B54F4D" w:rsidRDefault="00B54F4D" w:rsidP="00540C96">
      <w:pPr>
        <w:pStyle w:val="CMT"/>
        <w:jc w:val="left"/>
      </w:pPr>
      <w:r>
        <w:t>Retain "Shop-Primed Steel Substrates" Paragraph below if primers are shop applied and are not removed in the field.</w:t>
      </w:r>
      <w:r w:rsidR="00B07A3B" w:rsidDel="00B07A3B">
        <w:t xml:space="preserve"> </w:t>
      </w:r>
    </w:p>
    <w:p w14:paraId="213439E1" w14:textId="77777777" w:rsidR="00B54F4D" w:rsidRDefault="00B54F4D" w:rsidP="00540C96">
      <w:pPr>
        <w:pStyle w:val="PR1"/>
        <w:jc w:val="left"/>
      </w:pPr>
      <w:r w:rsidRPr="004F12FF">
        <w:t xml:space="preserve">Shop-Primed Steel Substrates: </w:t>
      </w:r>
      <w:r>
        <w:t>Clean field welds, bolted connections, and areas where shop paint is abraded. Paint exposed areas with the same material as used for shop priming to comply with SSPC-PA 1 for touching up shop-primed surfaces.</w:t>
      </w:r>
    </w:p>
    <w:p w14:paraId="6B9D326B" w14:textId="77777777" w:rsidR="00B54F4D" w:rsidRDefault="00B54F4D" w:rsidP="00540C96">
      <w:pPr>
        <w:pStyle w:val="CMT"/>
        <w:jc w:val="left"/>
      </w:pPr>
      <w:r>
        <w:t>Galvanized-metal substrates should not be chromate passivated if primers are field applied. If galvanized metal is chromate passivated, consult manufacturers for appropriate surface preparation and primers.</w:t>
      </w:r>
    </w:p>
    <w:p w14:paraId="08A4303B" w14:textId="77777777" w:rsidR="00B54F4D" w:rsidRDefault="00B54F4D" w:rsidP="00540C96">
      <w:pPr>
        <w:pStyle w:val="PR1"/>
        <w:jc w:val="left"/>
      </w:pPr>
      <w:r w:rsidRPr="004F12FF">
        <w:t>Galvanized-Metal Substrates:</w:t>
      </w:r>
      <w:r>
        <w:t xml:space="preserve"> Remove grease and oil residue from galvanized sheet metal by mechanical methods to produce clean, lightly etched surfaces that promote adhesion of subsequently applied paints.</w:t>
      </w:r>
    </w:p>
    <w:p w14:paraId="1DDAF691" w14:textId="77777777" w:rsidR="00B07A3B" w:rsidRDefault="00B07A3B" w:rsidP="00540C96">
      <w:pPr>
        <w:pStyle w:val="PR1"/>
        <w:jc w:val="left"/>
      </w:pPr>
      <w:r>
        <w:t>Exterior Plaster Substrates:  Verify that exterior plaster has fully cured.</w:t>
      </w:r>
    </w:p>
    <w:p w14:paraId="7431D5D0" w14:textId="77777777" w:rsidR="004F12FF" w:rsidRDefault="004F12FF" w:rsidP="00540C96">
      <w:pPr>
        <w:pStyle w:val="PR1"/>
        <w:jc w:val="left"/>
      </w:pPr>
      <w:r>
        <w:t>Aluminum Substrates:  Remove surface oxidation per SSPC-SP1.</w:t>
      </w:r>
    </w:p>
    <w:p w14:paraId="36E49528" w14:textId="77777777" w:rsidR="004F12FF" w:rsidRDefault="004F12FF" w:rsidP="00540C96">
      <w:pPr>
        <w:pStyle w:val="PR1"/>
        <w:jc w:val="left"/>
      </w:pPr>
      <w:r>
        <w:t>Exterior Gypsum Board Substrates:  Do not begin paint application until finishing compound is dry and sanded smooth.</w:t>
      </w:r>
    </w:p>
    <w:p w14:paraId="7A3AFE76" w14:textId="77777777" w:rsidR="004F12FF" w:rsidRDefault="004F12FF" w:rsidP="00540C96">
      <w:pPr>
        <w:pStyle w:val="PR1"/>
        <w:jc w:val="left"/>
      </w:pPr>
      <w:r>
        <w:t>Plastic Trim Fabrication Substrates:  Remove dust, dirt, and other foreign material that might impair bond of paints to substrates</w:t>
      </w:r>
    </w:p>
    <w:p w14:paraId="4440FA64" w14:textId="77777777" w:rsidR="00B54F4D" w:rsidRDefault="00B54F4D" w:rsidP="00540C96">
      <w:pPr>
        <w:pStyle w:val="PR1"/>
        <w:jc w:val="left"/>
      </w:pPr>
      <w:r>
        <w:t>Wood Substrates:</w:t>
      </w:r>
    </w:p>
    <w:p w14:paraId="0BD29C2F" w14:textId="77777777" w:rsidR="00B54F4D" w:rsidRDefault="00B54F4D" w:rsidP="00540C96">
      <w:pPr>
        <w:pStyle w:val="CMT"/>
        <w:jc w:val="left"/>
      </w:pPr>
      <w:r>
        <w:t>If necessary, insert requirements for power or pressure washing.</w:t>
      </w:r>
    </w:p>
    <w:p w14:paraId="29BE5FFD" w14:textId="77777777" w:rsidR="00B54F4D" w:rsidRDefault="00B54F4D" w:rsidP="00540C96">
      <w:pPr>
        <w:pStyle w:val="PR2"/>
        <w:spacing w:before="240"/>
        <w:jc w:val="left"/>
      </w:pPr>
      <w:r>
        <w:t>Scrape and clean knots. Before applying primer, apply coat of knot sealer recommended in writing by topcoat manufacturer for exterior use in paint system indicated.</w:t>
      </w:r>
    </w:p>
    <w:p w14:paraId="07752722" w14:textId="77777777" w:rsidR="00B54F4D" w:rsidRDefault="00B54F4D" w:rsidP="00540C96">
      <w:pPr>
        <w:pStyle w:val="PR2"/>
        <w:jc w:val="left"/>
      </w:pPr>
      <w:r>
        <w:lastRenderedPageBreak/>
        <w:t>Sand surfaces that will be exposed to view, and dust off.</w:t>
      </w:r>
    </w:p>
    <w:p w14:paraId="346AFC00" w14:textId="77777777" w:rsidR="00B54F4D" w:rsidRDefault="00B54F4D" w:rsidP="00540C96">
      <w:pPr>
        <w:pStyle w:val="PR2"/>
        <w:jc w:val="left"/>
      </w:pPr>
      <w:r>
        <w:t>Prime edges, ends, faces, undersides, and backsides of wood.</w:t>
      </w:r>
    </w:p>
    <w:p w14:paraId="07524BC5" w14:textId="77777777" w:rsidR="00B54F4D" w:rsidRDefault="00B54F4D" w:rsidP="00540C96">
      <w:pPr>
        <w:pStyle w:val="PR2"/>
        <w:jc w:val="left"/>
      </w:pPr>
      <w:r>
        <w:t>After priming, fill holes and imperfections in the finish surfaces with putty or plastic wood filler. Sand smooth when dried.</w:t>
      </w:r>
    </w:p>
    <w:p w14:paraId="7B3167C8" w14:textId="77777777" w:rsidR="00B54F4D" w:rsidRDefault="00B54F4D" w:rsidP="00540C96">
      <w:pPr>
        <w:pStyle w:val="ART"/>
        <w:jc w:val="left"/>
      </w:pPr>
      <w:r>
        <w:t>APPLICATION</w:t>
      </w:r>
    </w:p>
    <w:p w14:paraId="31674BBC" w14:textId="77777777" w:rsidR="00B54F4D" w:rsidRDefault="00B54F4D" w:rsidP="00540C96">
      <w:pPr>
        <w:pStyle w:val="PR1"/>
        <w:jc w:val="left"/>
      </w:pPr>
      <w:r>
        <w:t>Apply paints according to manufacturer's written instructions.</w:t>
      </w:r>
    </w:p>
    <w:p w14:paraId="62D12A4F" w14:textId="77777777" w:rsidR="00B54F4D" w:rsidRDefault="00B54F4D" w:rsidP="00540C96">
      <w:pPr>
        <w:pStyle w:val="PR2"/>
        <w:spacing w:before="240"/>
        <w:jc w:val="left"/>
      </w:pPr>
      <w:r>
        <w:t>Use applicators and techniques suited for paint and substrate indicated.</w:t>
      </w:r>
    </w:p>
    <w:p w14:paraId="0D510FB0" w14:textId="77777777" w:rsidR="00A12A0B" w:rsidRDefault="00A12A0B" w:rsidP="00540C96">
      <w:pPr>
        <w:pStyle w:val="PR2"/>
        <w:jc w:val="left"/>
      </w:pPr>
      <w:r>
        <w:t>Apply paints to meet manufacturer’s recommended dry film thickness per coat.</w:t>
      </w:r>
    </w:p>
    <w:p w14:paraId="79D3977E" w14:textId="77777777" w:rsidR="00B54F4D" w:rsidRDefault="00B54F4D" w:rsidP="00540C96">
      <w:pPr>
        <w:pStyle w:val="PR2"/>
        <w:jc w:val="left"/>
      </w:pPr>
      <w:r>
        <w:t>Paint surfaces behind movable items same as similar exposed surfaces. Before final installation, paint surfaces behind permanently fixed items with prime coat only.</w:t>
      </w:r>
    </w:p>
    <w:p w14:paraId="4567C4B2" w14:textId="77777777" w:rsidR="00B54F4D" w:rsidRDefault="00B54F4D" w:rsidP="00540C96">
      <w:pPr>
        <w:pStyle w:val="PR2"/>
        <w:jc w:val="left"/>
      </w:pPr>
      <w:r>
        <w:t>Paint both sides and edges of exterior doors and entire exposed surface of exterior door frames.</w:t>
      </w:r>
    </w:p>
    <w:p w14:paraId="38F1A752" w14:textId="77777777" w:rsidR="00B54F4D" w:rsidRDefault="00B54F4D" w:rsidP="00540C96">
      <w:pPr>
        <w:pStyle w:val="CMT"/>
        <w:jc w:val="left"/>
      </w:pPr>
      <w:r>
        <w:t>Retain first subparagraph below if required for steel windows.</w:t>
      </w:r>
    </w:p>
    <w:p w14:paraId="29ACD9A5" w14:textId="77777777" w:rsidR="00B54F4D" w:rsidRDefault="00B54F4D" w:rsidP="00540C96">
      <w:pPr>
        <w:pStyle w:val="PR2"/>
        <w:jc w:val="left"/>
      </w:pPr>
      <w:r w:rsidRPr="00A12A0B">
        <w:t>Paint entire exposed surface of window frames and sashes</w:t>
      </w:r>
      <w:r>
        <w:t>.</w:t>
      </w:r>
    </w:p>
    <w:p w14:paraId="67265526" w14:textId="77777777" w:rsidR="00B54F4D" w:rsidRDefault="00B54F4D" w:rsidP="00540C96">
      <w:pPr>
        <w:pStyle w:val="PR2"/>
        <w:jc w:val="left"/>
      </w:pPr>
      <w:r>
        <w:t>Do not paint over labels of independent testing agencies or equipment name, identification, performance rating, or nomenclature plates.</w:t>
      </w:r>
    </w:p>
    <w:p w14:paraId="449D7436" w14:textId="77777777" w:rsidR="00B54F4D" w:rsidRDefault="00B54F4D" w:rsidP="00540C96">
      <w:pPr>
        <w:pStyle w:val="PR2"/>
        <w:jc w:val="left"/>
      </w:pPr>
      <w:r>
        <w:t>Primers specified in painting schedules may be omitted on items that are factory primed or factory finished if acceptable to topcoat manufacturers.</w:t>
      </w:r>
    </w:p>
    <w:p w14:paraId="67801A8D" w14:textId="77777777" w:rsidR="00B54F4D" w:rsidRDefault="00B54F4D" w:rsidP="00540C96">
      <w:pPr>
        <w:pStyle w:val="CMT"/>
        <w:jc w:val="left"/>
      </w:pPr>
      <w:r>
        <w:t>If tinting is not required, delete first paragraph below. Different tints show through as topcoat erodes.</w:t>
      </w:r>
    </w:p>
    <w:p w14:paraId="38877262" w14:textId="77777777" w:rsidR="00B54F4D" w:rsidRDefault="00B54F4D" w:rsidP="00540C96">
      <w:pPr>
        <w:pStyle w:val="PR1"/>
        <w:jc w:val="left"/>
      </w:pPr>
      <w:r>
        <w:t>Tint undercoats same color as topcoat, but tint each undercoat a lighter shade to facilitate identification of each coat if multiple coats of same material are to be applied. Provide sufficient difference in shade of undercoats to distinguish each separate coat.</w:t>
      </w:r>
    </w:p>
    <w:p w14:paraId="3F3BE74D" w14:textId="77777777" w:rsidR="00B54F4D" w:rsidRDefault="00B54F4D" w:rsidP="00540C96">
      <w:pPr>
        <w:pStyle w:val="PR1"/>
        <w:jc w:val="left"/>
      </w:pPr>
      <w:r>
        <w:t>If undercoats or other conditions show through topcoat, apply additional coats until cured film has a uniform paint finish, color, and appearance.</w:t>
      </w:r>
    </w:p>
    <w:p w14:paraId="78255CAC" w14:textId="77777777" w:rsidR="00B54F4D" w:rsidRDefault="00B54F4D" w:rsidP="00540C96">
      <w:pPr>
        <w:pStyle w:val="PR1"/>
        <w:jc w:val="left"/>
      </w:pPr>
      <w:r>
        <w:t>Apply paints to produce surface films without cloudiness, spotting, holidays, laps, brush marks, roller tracking, runs, sags, ropiness, or other surface imperfections. Cut in sharp lines and color breaks.</w:t>
      </w:r>
    </w:p>
    <w:p w14:paraId="44618409" w14:textId="77777777" w:rsidR="00B54F4D" w:rsidRDefault="00B54F4D" w:rsidP="00540C96">
      <w:pPr>
        <w:pStyle w:val="PR1"/>
        <w:jc w:val="left"/>
      </w:pPr>
      <w:r>
        <w:t>Painting Fire Suppression, Plumbing, HVAC, Electrical, Communication, and Electronic Safety and Security Work:</w:t>
      </w:r>
    </w:p>
    <w:p w14:paraId="6C131B0B" w14:textId="77777777" w:rsidR="00B54F4D" w:rsidRDefault="00B54F4D" w:rsidP="00540C96">
      <w:pPr>
        <w:pStyle w:val="CMT"/>
        <w:jc w:val="left"/>
      </w:pPr>
      <w:r>
        <w:t>First subparagraph below is for use where items are to be painted to blend in with surroundings; revise if painting is required to protect items from corrosion. Consider indicating painted items on Drawings or delineating extent of "exposed to view" for complex situations.</w:t>
      </w:r>
    </w:p>
    <w:p w14:paraId="340163AB" w14:textId="77777777" w:rsidR="00B54F4D" w:rsidRDefault="00B54F4D" w:rsidP="00540C96">
      <w:pPr>
        <w:pStyle w:val="PR2"/>
        <w:spacing w:before="240"/>
        <w:jc w:val="left"/>
      </w:pPr>
      <w:r>
        <w:t>Paint the following work where exposed to view:</w:t>
      </w:r>
    </w:p>
    <w:p w14:paraId="3459558A" w14:textId="77777777" w:rsidR="00B54F4D" w:rsidRDefault="00B54F4D" w:rsidP="00540C96">
      <w:pPr>
        <w:pStyle w:val="CMT"/>
        <w:jc w:val="left"/>
      </w:pPr>
      <w:r>
        <w:t>List below contains items that are often field painted, plus others that are often not. Revise list to suit Project.</w:t>
      </w:r>
    </w:p>
    <w:p w14:paraId="62334E5F" w14:textId="77777777" w:rsidR="00B54F4D" w:rsidRDefault="00B54F4D" w:rsidP="00540C96">
      <w:pPr>
        <w:pStyle w:val="PR3"/>
        <w:spacing w:before="240"/>
        <w:jc w:val="left"/>
      </w:pPr>
      <w:r>
        <w:t>Equipment, including panelboards[</w:t>
      </w:r>
      <w:r>
        <w:rPr>
          <w:b/>
        </w:rPr>
        <w:t> and switch gear</w:t>
      </w:r>
      <w:r>
        <w:t>].</w:t>
      </w:r>
    </w:p>
    <w:p w14:paraId="6552780A" w14:textId="77777777" w:rsidR="00B54F4D" w:rsidRDefault="00B54F4D" w:rsidP="00540C96">
      <w:pPr>
        <w:pStyle w:val="PR3"/>
        <w:jc w:val="left"/>
      </w:pPr>
      <w:r>
        <w:t>Uninsulated metal piping.</w:t>
      </w:r>
    </w:p>
    <w:p w14:paraId="27D3F632" w14:textId="77777777" w:rsidR="00B54F4D" w:rsidRDefault="00B54F4D" w:rsidP="00540C96">
      <w:pPr>
        <w:pStyle w:val="PR3"/>
        <w:jc w:val="left"/>
      </w:pPr>
      <w:r>
        <w:t>Uninsulated plastic piping.</w:t>
      </w:r>
    </w:p>
    <w:p w14:paraId="0998987C" w14:textId="77777777" w:rsidR="00B54F4D" w:rsidRDefault="00B54F4D" w:rsidP="00540C96">
      <w:pPr>
        <w:pStyle w:val="PR3"/>
        <w:jc w:val="left"/>
      </w:pPr>
      <w:r>
        <w:t>Pipe hangers and supports.</w:t>
      </w:r>
    </w:p>
    <w:p w14:paraId="3E1E88FD" w14:textId="77777777" w:rsidR="00B54F4D" w:rsidRDefault="00B54F4D" w:rsidP="00540C96">
      <w:pPr>
        <w:pStyle w:val="PR3"/>
        <w:jc w:val="left"/>
      </w:pPr>
      <w:r>
        <w:t>Metal conduit.</w:t>
      </w:r>
    </w:p>
    <w:p w14:paraId="347A37BD" w14:textId="77777777" w:rsidR="00B54F4D" w:rsidRDefault="00B54F4D" w:rsidP="00540C96">
      <w:pPr>
        <w:pStyle w:val="PR3"/>
        <w:jc w:val="left"/>
      </w:pPr>
      <w:r>
        <w:t>Plastic conduit.</w:t>
      </w:r>
    </w:p>
    <w:p w14:paraId="4FB921BB" w14:textId="77777777" w:rsidR="00B54F4D" w:rsidRDefault="00B54F4D" w:rsidP="00540C96">
      <w:pPr>
        <w:pStyle w:val="PR3"/>
        <w:jc w:val="left"/>
      </w:pPr>
      <w:r>
        <w:t>Tanks that do not have factory-applied final finishes.</w:t>
      </w:r>
    </w:p>
    <w:p w14:paraId="6DB036CA" w14:textId="356ECF35" w:rsidR="00B54F4D" w:rsidRDefault="00610940" w:rsidP="00DF2E70">
      <w:pPr>
        <w:pStyle w:val="PR3"/>
        <w:jc w:val="left"/>
      </w:pPr>
      <w:r>
        <w:t>Exterior</w:t>
      </w:r>
      <w:r w:rsidR="00110A08">
        <w:t xml:space="preserve"> </w:t>
      </w:r>
      <w:r w:rsidR="0060698A">
        <w:t>condensate piping, all exposed exterior conditions whether exposed to view or not.</w:t>
      </w:r>
    </w:p>
    <w:p w14:paraId="1C32E17D" w14:textId="77777777" w:rsidR="00B54F4D" w:rsidRDefault="00B54F4D" w:rsidP="00540C96">
      <w:pPr>
        <w:pStyle w:val="ART"/>
        <w:jc w:val="left"/>
      </w:pPr>
      <w:r>
        <w:lastRenderedPageBreak/>
        <w:t>FIELD QUALITY CONTROL</w:t>
      </w:r>
    </w:p>
    <w:p w14:paraId="670146DC" w14:textId="77777777" w:rsidR="00B54F4D" w:rsidRDefault="00B54F4D" w:rsidP="00540C96">
      <w:pPr>
        <w:pStyle w:val="PR1"/>
        <w:jc w:val="left"/>
      </w:pPr>
      <w:r>
        <w:t xml:space="preserve">Dry Film Thickness Testing: </w:t>
      </w:r>
      <w:r w:rsidR="002B47BF">
        <w:t>District</w:t>
      </w:r>
      <w:r>
        <w:t xml:space="preserve"> may engage the services of a qualified testing and inspecting agency to inspect and test paint for dry film thickness.</w:t>
      </w:r>
    </w:p>
    <w:p w14:paraId="37084695" w14:textId="77777777" w:rsidR="00B54F4D" w:rsidRDefault="00B54F4D" w:rsidP="00540C96">
      <w:pPr>
        <w:pStyle w:val="PR2"/>
        <w:spacing w:before="240"/>
        <w:jc w:val="left"/>
      </w:pPr>
      <w:r>
        <w:t>Contractor shall touch up and restore painted surfaces damaged by testing.</w:t>
      </w:r>
    </w:p>
    <w:p w14:paraId="538881BE" w14:textId="77777777" w:rsidR="00B54F4D" w:rsidRDefault="00B54F4D" w:rsidP="00540C96">
      <w:pPr>
        <w:pStyle w:val="PR2"/>
        <w:jc w:val="left"/>
      </w:pPr>
      <w:r>
        <w:t>If test results show that dry film thickness of applied paint does not comply with paint manufacturer's written recommendations, Contractor shall pay for testing and apply additional coats as needed to provide dry film thickness that complies with paint manufacturer's written recommendations.</w:t>
      </w:r>
    </w:p>
    <w:p w14:paraId="36E63808" w14:textId="77777777" w:rsidR="00B54F4D" w:rsidRDefault="00B54F4D" w:rsidP="00540C96">
      <w:pPr>
        <w:pStyle w:val="ART"/>
        <w:jc w:val="left"/>
      </w:pPr>
      <w:r>
        <w:t>CLEANING AND PROTECTION</w:t>
      </w:r>
    </w:p>
    <w:p w14:paraId="390054DC" w14:textId="77777777" w:rsidR="00B54F4D" w:rsidRDefault="00B54F4D" w:rsidP="00540C96">
      <w:pPr>
        <w:pStyle w:val="PR1"/>
        <w:jc w:val="left"/>
      </w:pPr>
      <w:r>
        <w:t>At end of each workday, remove rubbish, empty cans, rags, and other discarded materials from Project site.</w:t>
      </w:r>
    </w:p>
    <w:p w14:paraId="5CC46079" w14:textId="77777777" w:rsidR="00B54F4D" w:rsidRDefault="00B54F4D" w:rsidP="00540C96">
      <w:pPr>
        <w:pStyle w:val="PR1"/>
        <w:jc w:val="left"/>
      </w:pPr>
      <w:r>
        <w:t>After completing paint application, clean spattered surfaces. Remove spattered paints by washing, scraping, or other methods. Do not scratch or damage adjacent finished surfaces.</w:t>
      </w:r>
    </w:p>
    <w:p w14:paraId="74B5F904" w14:textId="77777777" w:rsidR="00B54F4D" w:rsidRDefault="00B54F4D" w:rsidP="00540C96">
      <w:pPr>
        <w:pStyle w:val="PR1"/>
        <w:jc w:val="left"/>
      </w:pPr>
      <w:r>
        <w:t>Protect work of other trades against damage from paint application. Correct damage to work of other trades by cleaning, repairing, replacing, and refinishing, as approved by Architect, and leave in an undamaged condition.</w:t>
      </w:r>
    </w:p>
    <w:p w14:paraId="041F0059" w14:textId="77777777" w:rsidR="00B54F4D" w:rsidRDefault="00B54F4D" w:rsidP="00540C96">
      <w:pPr>
        <w:pStyle w:val="PR1"/>
        <w:jc w:val="left"/>
      </w:pPr>
      <w:r>
        <w:t>At completion of construction activities of other trades, touch up and restore damaged or defaced painted surfaces.</w:t>
      </w:r>
    </w:p>
    <w:p w14:paraId="345D0D68" w14:textId="77777777" w:rsidR="00DC1642" w:rsidRDefault="0059296B" w:rsidP="00540C96">
      <w:pPr>
        <w:pStyle w:val="CMT"/>
        <w:jc w:val="left"/>
      </w:pPr>
      <w:r>
        <w:t>D</w:t>
      </w:r>
      <w:r w:rsidR="00DC1642">
        <w:t>etermine the appropriate finish levels (flat, semigloss, gloss) for the specific applications.  Consider selecting Semigloss paint for most applications.</w:t>
      </w:r>
    </w:p>
    <w:p w14:paraId="70D815A9" w14:textId="77777777" w:rsidR="00B54F4D" w:rsidRDefault="00B54F4D" w:rsidP="00540C96">
      <w:pPr>
        <w:pStyle w:val="ART"/>
        <w:jc w:val="left"/>
      </w:pPr>
      <w:r>
        <w:t>EXTERIOR PAINTING SCHEDULE</w:t>
      </w:r>
    </w:p>
    <w:p w14:paraId="2CC3EE28" w14:textId="77777777" w:rsidR="00B54F4D" w:rsidRPr="00F01502" w:rsidRDefault="00B54F4D" w:rsidP="00540C96">
      <w:pPr>
        <w:pStyle w:val="PR1"/>
        <w:jc w:val="left"/>
      </w:pPr>
      <w:r w:rsidRPr="00F01502">
        <w:t>Concrete Substrates, Nontraffic Surfaces:</w:t>
      </w:r>
    </w:p>
    <w:p w14:paraId="73942E73" w14:textId="77777777" w:rsidR="00B54F4D" w:rsidRDefault="00B54F4D" w:rsidP="00540C96">
      <w:pPr>
        <w:pStyle w:val="PR2"/>
        <w:spacing w:before="240"/>
        <w:jc w:val="left"/>
      </w:pPr>
      <w:r>
        <w:t>Latex System:</w:t>
      </w:r>
    </w:p>
    <w:p w14:paraId="16C6DB47" w14:textId="77777777" w:rsidR="00B54F4D" w:rsidRDefault="00B54F4D" w:rsidP="00540C96">
      <w:pPr>
        <w:pStyle w:val="PR3"/>
        <w:spacing w:before="240"/>
        <w:jc w:val="left"/>
      </w:pPr>
      <w:r>
        <w:t xml:space="preserve">Prime Coat: </w:t>
      </w:r>
      <w:r w:rsidR="00FD4305">
        <w:t>Concrete and Masonry Alkali-Resistant Primer</w:t>
      </w:r>
      <w:r>
        <w:t>.</w:t>
      </w:r>
    </w:p>
    <w:p w14:paraId="65D7030A" w14:textId="77777777" w:rsidR="00B54F4D" w:rsidRPr="00DF2E70" w:rsidRDefault="00B54F4D" w:rsidP="00540C96">
      <w:pPr>
        <w:pStyle w:val="PR3"/>
        <w:jc w:val="left"/>
      </w:pPr>
      <w:r>
        <w:t xml:space="preserve">Intermediate Coat: </w:t>
      </w:r>
      <w:r w:rsidR="009347EF">
        <w:t xml:space="preserve">Exterior Acrylic </w:t>
      </w:r>
      <w:r>
        <w:t>Latex.</w:t>
      </w:r>
    </w:p>
    <w:p w14:paraId="049C8515" w14:textId="79E18670" w:rsidR="009347EF" w:rsidRPr="00DF2E70" w:rsidRDefault="00B54F4D" w:rsidP="00540C96">
      <w:pPr>
        <w:pStyle w:val="PR3"/>
        <w:jc w:val="left"/>
      </w:pPr>
      <w:r w:rsidRPr="00DF2E70">
        <w:t>Topcoat</w:t>
      </w:r>
      <w:r w:rsidR="009347EF" w:rsidRPr="00DF2E70">
        <w:t>:  Exterior Acrylic Latex</w:t>
      </w:r>
      <w:r w:rsidR="00EF67F8" w:rsidRPr="00DF2E70">
        <w:t xml:space="preserve">, </w:t>
      </w:r>
      <w:r w:rsidR="00DF2E70" w:rsidRPr="00DF2E70">
        <w:t>sheen level as directed by Architect.</w:t>
      </w:r>
    </w:p>
    <w:p w14:paraId="03AA2011" w14:textId="77777777" w:rsidR="00B54F4D" w:rsidRPr="00A7602A" w:rsidRDefault="00B54F4D" w:rsidP="00540C96">
      <w:pPr>
        <w:pStyle w:val="PR1"/>
        <w:jc w:val="left"/>
      </w:pPr>
      <w:r w:rsidRPr="00A7602A">
        <w:t>Concrete Substrates, Traffic Surfaces:</w:t>
      </w:r>
    </w:p>
    <w:p w14:paraId="309CF0D0" w14:textId="77777777" w:rsidR="00B54F4D" w:rsidRDefault="00B54F4D" w:rsidP="00540C96">
      <w:pPr>
        <w:pStyle w:val="PR2"/>
        <w:spacing w:before="240"/>
        <w:jc w:val="left"/>
      </w:pPr>
      <w:r>
        <w:t>Latex Floor Paint System:</w:t>
      </w:r>
    </w:p>
    <w:p w14:paraId="0FCF1DBA" w14:textId="77777777" w:rsidR="00B54F4D" w:rsidRDefault="00B54F4D" w:rsidP="00540C96">
      <w:pPr>
        <w:pStyle w:val="PR3"/>
        <w:spacing w:before="240"/>
        <w:jc w:val="left"/>
      </w:pPr>
      <w:r>
        <w:t xml:space="preserve">Prime Coat: </w:t>
      </w:r>
      <w:r w:rsidR="00440236">
        <w:t xml:space="preserve">Latex </w:t>
      </w:r>
      <w:r>
        <w:t xml:space="preserve">Floor </w:t>
      </w:r>
      <w:r w:rsidR="00440236">
        <w:t>P</w:t>
      </w:r>
      <w:r>
        <w:t>aint, matching topcoat.</w:t>
      </w:r>
    </w:p>
    <w:p w14:paraId="17B42AF6" w14:textId="77777777" w:rsidR="00B54F4D" w:rsidRDefault="00B54F4D" w:rsidP="00540C96">
      <w:pPr>
        <w:pStyle w:val="PR3"/>
        <w:jc w:val="left"/>
      </w:pPr>
      <w:r>
        <w:t xml:space="preserve">Intermediate Coat: </w:t>
      </w:r>
      <w:r w:rsidR="00440236">
        <w:t xml:space="preserve">Latex </w:t>
      </w:r>
      <w:r>
        <w:t xml:space="preserve">Floor </w:t>
      </w:r>
      <w:r w:rsidR="00440236">
        <w:t>P</w:t>
      </w:r>
      <w:r>
        <w:t>aint, matching topcoat.</w:t>
      </w:r>
    </w:p>
    <w:p w14:paraId="75E0D04B" w14:textId="77777777" w:rsidR="00B54F4D" w:rsidRDefault="00B54F4D" w:rsidP="00540C96">
      <w:pPr>
        <w:pStyle w:val="PR3"/>
        <w:jc w:val="left"/>
      </w:pPr>
      <w:r>
        <w:t>Topcoat:</w:t>
      </w:r>
      <w:r w:rsidR="00440236">
        <w:t xml:space="preserve"> Latex</w:t>
      </w:r>
      <w:r>
        <w:t xml:space="preserve"> Floor </w:t>
      </w:r>
      <w:r w:rsidR="00440236">
        <w:t>P</w:t>
      </w:r>
      <w:r>
        <w:t>aint, low gloss.</w:t>
      </w:r>
    </w:p>
    <w:p w14:paraId="2B8D9A17" w14:textId="77777777" w:rsidR="00B54F4D" w:rsidRPr="00A7602A" w:rsidRDefault="00B54F4D" w:rsidP="00540C96">
      <w:pPr>
        <w:pStyle w:val="PR1"/>
        <w:jc w:val="left"/>
      </w:pPr>
      <w:r w:rsidRPr="00A7602A">
        <w:t>CMU Substrates:</w:t>
      </w:r>
    </w:p>
    <w:p w14:paraId="725D29BC" w14:textId="77777777" w:rsidR="00B54F4D" w:rsidRDefault="00B54F4D" w:rsidP="00540C96">
      <w:pPr>
        <w:pStyle w:val="PR2"/>
        <w:spacing w:before="240"/>
        <w:jc w:val="left"/>
      </w:pPr>
      <w:r>
        <w:lastRenderedPageBreak/>
        <w:t>Latex System:</w:t>
      </w:r>
    </w:p>
    <w:p w14:paraId="7B171923" w14:textId="77777777" w:rsidR="00B54F4D" w:rsidRDefault="00B54F4D" w:rsidP="00540C96">
      <w:pPr>
        <w:pStyle w:val="PR3"/>
        <w:spacing w:before="240"/>
        <w:jc w:val="left"/>
      </w:pPr>
      <w:r>
        <w:t xml:space="preserve">Prime Coat: </w:t>
      </w:r>
      <w:r w:rsidR="008A7EED">
        <w:t>Exterior Latex Block Filler</w:t>
      </w:r>
      <w:r>
        <w:t>.</w:t>
      </w:r>
    </w:p>
    <w:p w14:paraId="402C600E" w14:textId="77777777" w:rsidR="00B54F4D" w:rsidRDefault="00B54F4D" w:rsidP="00540C96">
      <w:pPr>
        <w:pStyle w:val="PR3"/>
        <w:jc w:val="left"/>
      </w:pPr>
      <w:r>
        <w:t>Intermediate Coat:</w:t>
      </w:r>
      <w:r w:rsidR="008A7EED">
        <w:t xml:space="preserve"> Exterior Acrylic Latex</w:t>
      </w:r>
      <w:r>
        <w:t>.</w:t>
      </w:r>
    </w:p>
    <w:p w14:paraId="016DDB2C" w14:textId="5BEF6B20" w:rsidR="00B54F4D" w:rsidRDefault="00B54F4D" w:rsidP="00540C96">
      <w:pPr>
        <w:pStyle w:val="PR3"/>
        <w:jc w:val="left"/>
      </w:pPr>
      <w:r>
        <w:t>Topcoat:</w:t>
      </w:r>
      <w:r w:rsidR="008A7EED">
        <w:t xml:space="preserve"> Exterior Acrylic Latex</w:t>
      </w:r>
      <w:r w:rsidR="00EF67F8">
        <w:t>.</w:t>
      </w:r>
    </w:p>
    <w:p w14:paraId="6E7DD18B" w14:textId="77777777" w:rsidR="00B54F4D" w:rsidRPr="00511AAB" w:rsidRDefault="00B54F4D" w:rsidP="00540C96">
      <w:pPr>
        <w:pStyle w:val="PR1"/>
        <w:jc w:val="left"/>
      </w:pPr>
      <w:r w:rsidRPr="00A7602A">
        <w:t>Steel and Iron Substrates:</w:t>
      </w:r>
    </w:p>
    <w:p w14:paraId="6BDCA1ED" w14:textId="77777777" w:rsidR="008A7EED" w:rsidRDefault="008A7EED" w:rsidP="00540C96">
      <w:pPr>
        <w:pStyle w:val="PR2"/>
        <w:spacing w:before="240"/>
        <w:jc w:val="left"/>
      </w:pPr>
      <w:r w:rsidRPr="00511AAB">
        <w:t>Acrylic System:</w:t>
      </w:r>
    </w:p>
    <w:p w14:paraId="0A3D0427" w14:textId="77777777" w:rsidR="008A7EED" w:rsidRDefault="00444983" w:rsidP="00540C96">
      <w:pPr>
        <w:pStyle w:val="PR3"/>
        <w:spacing w:before="240"/>
        <w:jc w:val="left"/>
      </w:pPr>
      <w:r>
        <w:t>Prime Coat:  Acrylic Ferrous Metal Primer.</w:t>
      </w:r>
    </w:p>
    <w:p w14:paraId="61D4F3CE" w14:textId="77777777" w:rsidR="00444983" w:rsidRDefault="00444983" w:rsidP="00540C96">
      <w:pPr>
        <w:pStyle w:val="PR3"/>
        <w:jc w:val="left"/>
      </w:pPr>
      <w:r>
        <w:t>Intermediate Coat:  Exterior Acrylic Latex.</w:t>
      </w:r>
    </w:p>
    <w:p w14:paraId="419A030C" w14:textId="569208CC" w:rsidR="00444983" w:rsidRDefault="00444983" w:rsidP="00540C96">
      <w:pPr>
        <w:pStyle w:val="PR3"/>
        <w:jc w:val="left"/>
      </w:pPr>
      <w:r>
        <w:t>Topcoat:  Exterior Acrylic Latex</w:t>
      </w:r>
      <w:r w:rsidR="00EF67F8">
        <w:t>.</w:t>
      </w:r>
    </w:p>
    <w:p w14:paraId="4C73BBB3" w14:textId="77777777" w:rsidR="00B54F4D" w:rsidRDefault="00B54F4D" w:rsidP="00540C96">
      <w:pPr>
        <w:pStyle w:val="CMT"/>
        <w:jc w:val="left"/>
      </w:pPr>
      <w:r>
        <w:t>Galvanized-metal substrates should not be chromate passivated if primer is field applied. If galvanized metal is chromate passivated, consult manufacturers for appropriate surface preparation and primers.</w:t>
      </w:r>
    </w:p>
    <w:p w14:paraId="0EF4A1CA" w14:textId="77777777" w:rsidR="00B54F4D" w:rsidRPr="00F01502" w:rsidRDefault="00B54F4D" w:rsidP="00540C96">
      <w:pPr>
        <w:pStyle w:val="PR1"/>
        <w:jc w:val="left"/>
      </w:pPr>
      <w:r w:rsidRPr="00F01502">
        <w:t>Galvanized-Metal Substrates:</w:t>
      </w:r>
    </w:p>
    <w:p w14:paraId="59EF7B1A" w14:textId="77777777" w:rsidR="00B54F4D" w:rsidRDefault="00B54F4D" w:rsidP="00540C96">
      <w:pPr>
        <w:pStyle w:val="PR2"/>
        <w:spacing w:before="240"/>
        <w:jc w:val="left"/>
      </w:pPr>
      <w:r>
        <w:t>Latex System:</w:t>
      </w:r>
    </w:p>
    <w:p w14:paraId="5352818A" w14:textId="77777777" w:rsidR="00B54F4D" w:rsidRDefault="00444983" w:rsidP="00540C96">
      <w:pPr>
        <w:pStyle w:val="PR3"/>
        <w:spacing w:before="240"/>
        <w:jc w:val="left"/>
      </w:pPr>
      <w:r>
        <w:t>Pretreatment</w:t>
      </w:r>
      <w:r w:rsidR="00B54F4D">
        <w:t xml:space="preserve">: </w:t>
      </w:r>
      <w:r>
        <w:t>Non-ferrous metal pretreatment recommended by paint system manufacturer.</w:t>
      </w:r>
    </w:p>
    <w:p w14:paraId="1F4076F5" w14:textId="77777777" w:rsidR="00444983" w:rsidRDefault="00444983" w:rsidP="00540C96">
      <w:pPr>
        <w:pStyle w:val="PR3"/>
        <w:jc w:val="left"/>
      </w:pPr>
      <w:r>
        <w:t>Prime Coat:  Acrylic Galvanized and Non-Ferrous Metal Waterborne Primer.</w:t>
      </w:r>
    </w:p>
    <w:p w14:paraId="5D5385CF" w14:textId="3B685200" w:rsidR="005859E1" w:rsidRDefault="00B54F4D" w:rsidP="005859E1">
      <w:pPr>
        <w:pStyle w:val="PR3"/>
        <w:jc w:val="left"/>
      </w:pPr>
      <w:r>
        <w:t>Topcoat</w:t>
      </w:r>
      <w:r w:rsidR="00444983">
        <w:t>s</w:t>
      </w:r>
      <w:r>
        <w:t xml:space="preserve">: </w:t>
      </w:r>
      <w:r w:rsidR="00444983">
        <w:t>Two coats of Exterior Acrylic Latex</w:t>
      </w:r>
      <w:r w:rsidR="00EF67F8">
        <w:t>.</w:t>
      </w:r>
    </w:p>
    <w:p w14:paraId="7EB9EF22" w14:textId="77777777" w:rsidR="001476B5" w:rsidRDefault="001476B5" w:rsidP="00540C96">
      <w:pPr>
        <w:pStyle w:val="PR1"/>
        <w:jc w:val="left"/>
      </w:pPr>
      <w:r>
        <w:t>Aluminum Substrates:</w:t>
      </w:r>
    </w:p>
    <w:p w14:paraId="3E17ED21" w14:textId="77777777" w:rsidR="001476B5" w:rsidRDefault="001476B5" w:rsidP="00540C96">
      <w:pPr>
        <w:pStyle w:val="PR2"/>
        <w:spacing w:before="240"/>
        <w:jc w:val="left"/>
      </w:pPr>
      <w:r>
        <w:t>Latex System:</w:t>
      </w:r>
    </w:p>
    <w:p w14:paraId="36F0D58B" w14:textId="761B9F73" w:rsidR="001476B5" w:rsidRDefault="001476B5" w:rsidP="00540C96">
      <w:pPr>
        <w:pStyle w:val="PR3"/>
        <w:spacing w:before="240"/>
        <w:jc w:val="left"/>
      </w:pPr>
      <w:r>
        <w:t xml:space="preserve">Prime Coat:  </w:t>
      </w:r>
      <w:r w:rsidR="005859E1">
        <w:t>Acrylic Galvanized and Non-Ferrous Metal Waterborne Primer</w:t>
      </w:r>
      <w:r>
        <w:t>.</w:t>
      </w:r>
    </w:p>
    <w:p w14:paraId="503D0512" w14:textId="77777777" w:rsidR="001476B5" w:rsidRDefault="001476B5" w:rsidP="00540C96">
      <w:pPr>
        <w:pStyle w:val="PR3"/>
        <w:jc w:val="left"/>
      </w:pPr>
      <w:r>
        <w:t>Intermediate Coat:  Exterior Latex, match topcoat.</w:t>
      </w:r>
    </w:p>
    <w:p w14:paraId="4FF859A2" w14:textId="2C1EA650" w:rsidR="00B54F4D" w:rsidRDefault="001476B5" w:rsidP="00540C96">
      <w:pPr>
        <w:pStyle w:val="PR3"/>
        <w:jc w:val="left"/>
      </w:pPr>
      <w:r>
        <w:t>Topcoat:  Exterior Latex.</w:t>
      </w:r>
    </w:p>
    <w:p w14:paraId="05936A61" w14:textId="4B2138E3" w:rsidR="00B54F4D" w:rsidRDefault="00DF2E70" w:rsidP="0043594E">
      <w:pPr>
        <w:pStyle w:val="PR1"/>
      </w:pPr>
      <w:r>
        <w:t>High-Performance Enamel: Use at exterior site-painted architecturally-exposed structural steel (AESS), exposed steel stair stringers, and where otherwise indicated on</w:t>
      </w:r>
      <w:r w:rsidR="00AE52BC">
        <w:t xml:space="preserve"> </w:t>
      </w:r>
      <w:r>
        <w:t>Drawings or directed by Architect. This is for metal that is not factory-finished, and that</w:t>
      </w:r>
      <w:r w:rsidR="00AE52BC">
        <w:t xml:space="preserve"> </w:t>
      </w:r>
      <w:r>
        <w:t xml:space="preserve">receives much abrasion and </w:t>
      </w:r>
      <w:proofErr w:type="spellStart"/>
      <w:r>
        <w:t>wear</w:t>
      </w:r>
      <w:r w:rsidR="00B54F4D" w:rsidRPr="00A7602A">
        <w:t>Wood</w:t>
      </w:r>
      <w:proofErr w:type="spellEnd"/>
      <w:r w:rsidR="00B54F4D" w:rsidRPr="00A7602A">
        <w:t xml:space="preserve"> Substrates: Glued-laminated construction.</w:t>
      </w:r>
    </w:p>
    <w:p w14:paraId="54903867" w14:textId="77777777" w:rsidR="00AE52BC" w:rsidRPr="00A7602A" w:rsidRDefault="00AE52BC" w:rsidP="00AE52BC">
      <w:pPr>
        <w:pStyle w:val="PR1"/>
        <w:numPr>
          <w:ilvl w:val="0"/>
          <w:numId w:val="0"/>
        </w:numPr>
        <w:spacing w:before="0"/>
        <w:ind w:left="864"/>
      </w:pPr>
    </w:p>
    <w:p w14:paraId="0ABC08C6" w14:textId="706FD81C" w:rsidR="00AE52BC" w:rsidRDefault="00AE52BC" w:rsidP="004E6FEF">
      <w:pPr>
        <w:pStyle w:val="PR2"/>
      </w:pPr>
      <w:r>
        <w:t xml:space="preserve">Galvanized: Chemically Treat Galvanized Metal with phosphoric acid base cleaner such as </w:t>
      </w:r>
      <w:proofErr w:type="spellStart"/>
      <w:r>
        <w:t>Krud-Kutter</w:t>
      </w:r>
      <w:proofErr w:type="spellEnd"/>
      <w:r>
        <w:t xml:space="preserve"> ME, Clean &amp; Etch or equivalent.</w:t>
      </w:r>
    </w:p>
    <w:p w14:paraId="6AA95869" w14:textId="24778EDE" w:rsidR="00AE52BC" w:rsidRDefault="00AE52BC" w:rsidP="00AE52BC">
      <w:pPr>
        <w:pStyle w:val="PR3"/>
      </w:pPr>
      <w:r>
        <w:t xml:space="preserve">1st Coat: </w:t>
      </w:r>
      <w:proofErr w:type="spellStart"/>
      <w:r>
        <w:t>Tnemec</w:t>
      </w:r>
      <w:proofErr w:type="spellEnd"/>
      <w:r>
        <w:t xml:space="preserve"> Series 66HS </w:t>
      </w:r>
      <w:proofErr w:type="spellStart"/>
      <w:r>
        <w:t>Epoxoline</w:t>
      </w:r>
      <w:proofErr w:type="spellEnd"/>
      <w:r>
        <w:t xml:space="preserve"> @ 2.0 to 4.0 mils DFT</w:t>
      </w:r>
    </w:p>
    <w:p w14:paraId="7DB1B518" w14:textId="01EAEB5E" w:rsidR="00AE52BC" w:rsidRDefault="00AE52BC" w:rsidP="00AE52BC">
      <w:pPr>
        <w:pStyle w:val="PR3"/>
      </w:pPr>
      <w:r>
        <w:t xml:space="preserve">2nd Coat: </w:t>
      </w:r>
      <w:proofErr w:type="spellStart"/>
      <w:r>
        <w:t>Tnemec</w:t>
      </w:r>
      <w:proofErr w:type="spellEnd"/>
      <w:r>
        <w:t xml:space="preserve"> Series 1095 Endura-Shield @ 2.0 to 3.0 mils DFT</w:t>
      </w:r>
    </w:p>
    <w:p w14:paraId="52A7FEA9" w14:textId="174024D2" w:rsidR="00AE52BC" w:rsidRDefault="00AE52BC" w:rsidP="00F11A98">
      <w:pPr>
        <w:pStyle w:val="PR3"/>
      </w:pPr>
      <w:r>
        <w:t>Apply by air spray. Any other method of application shall be submitted for review.</w:t>
      </w:r>
    </w:p>
    <w:p w14:paraId="0364CC81" w14:textId="2B55FB45" w:rsidR="00B54F4D" w:rsidRDefault="00AE52BC" w:rsidP="00AE52BC">
      <w:pPr>
        <w:pStyle w:val="PR3"/>
      </w:pPr>
      <w:r>
        <w:t xml:space="preserve">Equivalent Products and Manufacturers: Carboline &amp; Sherwin </w:t>
      </w:r>
      <w:proofErr w:type="spellStart"/>
      <w:r>
        <w:t>Williams</w:t>
      </w:r>
      <w:r w:rsidR="00B54F4D">
        <w:t>Latex</w:t>
      </w:r>
      <w:proofErr w:type="spellEnd"/>
      <w:r w:rsidR="00B54F4D">
        <w:t xml:space="preserve"> System:</w:t>
      </w:r>
    </w:p>
    <w:p w14:paraId="1C9559FD" w14:textId="77777777" w:rsidR="00AE52BC" w:rsidRDefault="00AE52BC" w:rsidP="00AE52BC">
      <w:pPr>
        <w:pStyle w:val="PR3"/>
        <w:numPr>
          <w:ilvl w:val="0"/>
          <w:numId w:val="0"/>
        </w:numPr>
        <w:ind w:left="2016"/>
      </w:pPr>
    </w:p>
    <w:p w14:paraId="0C0CBB60" w14:textId="77777777" w:rsidR="00AE52BC" w:rsidRDefault="00AE52BC" w:rsidP="00AE52BC">
      <w:pPr>
        <w:pStyle w:val="PR2"/>
      </w:pPr>
      <w:r>
        <w:t>Ferrous Metal (Non-Galvanized):</w:t>
      </w:r>
    </w:p>
    <w:p w14:paraId="5F7D11CA" w14:textId="7FB09B1C" w:rsidR="00AE52BC" w:rsidRDefault="00AE52BC" w:rsidP="00AE52BC">
      <w:pPr>
        <w:pStyle w:val="PR3"/>
      </w:pPr>
      <w:r>
        <w:lastRenderedPageBreak/>
        <w:t xml:space="preserve">Primer: </w:t>
      </w:r>
      <w:proofErr w:type="spellStart"/>
      <w:r>
        <w:t>Tnemec</w:t>
      </w:r>
      <w:proofErr w:type="spellEnd"/>
      <w:r>
        <w:t xml:space="preserve"> Series 94-H2O @ 2.5 to 3.5 mils DFT</w:t>
      </w:r>
    </w:p>
    <w:p w14:paraId="5C2049E6" w14:textId="353B7CF4" w:rsidR="00AE52BC" w:rsidRDefault="00AE52BC" w:rsidP="00AE52BC">
      <w:pPr>
        <w:pStyle w:val="PR3"/>
      </w:pPr>
      <w:r>
        <w:t xml:space="preserve">1st Coat: </w:t>
      </w:r>
      <w:proofErr w:type="spellStart"/>
      <w:r>
        <w:t>Tnemec</w:t>
      </w:r>
      <w:proofErr w:type="spellEnd"/>
      <w:r>
        <w:t xml:space="preserve"> Series 66HS </w:t>
      </w:r>
      <w:proofErr w:type="spellStart"/>
      <w:r>
        <w:t>Epoxoline</w:t>
      </w:r>
      <w:proofErr w:type="spellEnd"/>
      <w:r>
        <w:t xml:space="preserve"> @ 2.0 to 4.0 mils DFT</w:t>
      </w:r>
    </w:p>
    <w:p w14:paraId="5DBFDC63" w14:textId="4635792D" w:rsidR="00AE52BC" w:rsidRDefault="00AE52BC" w:rsidP="00AE52BC">
      <w:pPr>
        <w:pStyle w:val="PR3"/>
      </w:pPr>
      <w:r>
        <w:t xml:space="preserve">2nd Coat: </w:t>
      </w:r>
      <w:proofErr w:type="spellStart"/>
      <w:r>
        <w:t>Tnemec</w:t>
      </w:r>
      <w:proofErr w:type="spellEnd"/>
      <w:r>
        <w:t xml:space="preserve"> Series 1095 Endura-Shield @ 2.0 to 3.0 mils DFT</w:t>
      </w:r>
    </w:p>
    <w:p w14:paraId="2476A805" w14:textId="0C7699B4" w:rsidR="00AE52BC" w:rsidRDefault="00AE52BC" w:rsidP="00AE52BC">
      <w:pPr>
        <w:pStyle w:val="PR3"/>
      </w:pPr>
      <w:r>
        <w:t>Apply by air spray. Any other method of application shall be submitted for</w:t>
      </w:r>
    </w:p>
    <w:p w14:paraId="77188A6D" w14:textId="77777777" w:rsidR="00AE52BC" w:rsidRDefault="00AE52BC" w:rsidP="00AE52BC">
      <w:pPr>
        <w:pStyle w:val="PR3"/>
        <w:numPr>
          <w:ilvl w:val="0"/>
          <w:numId w:val="0"/>
        </w:numPr>
        <w:ind w:left="2016"/>
      </w:pPr>
      <w:r>
        <w:t>review.</w:t>
      </w:r>
    </w:p>
    <w:p w14:paraId="4D062C5B" w14:textId="58218FF7" w:rsidR="00B54F4D" w:rsidRDefault="00AE52BC" w:rsidP="00AE52BC">
      <w:pPr>
        <w:pStyle w:val="PR3"/>
      </w:pPr>
      <w:r>
        <w:t>Equivalent Products and Manufacturers: Carboline &amp; Sherwin Williams.</w:t>
      </w:r>
    </w:p>
    <w:p w14:paraId="4823BFA6" w14:textId="77777777" w:rsidR="00B54F4D" w:rsidRDefault="00151366" w:rsidP="00540C96">
      <w:pPr>
        <w:pStyle w:val="EOS"/>
        <w:jc w:val="left"/>
      </w:pPr>
      <w:r>
        <w:t xml:space="preserve">END OF SECTION </w:t>
      </w:r>
      <w:r w:rsidR="00E17009">
        <w:t>09 91 13</w:t>
      </w:r>
    </w:p>
    <w:p w14:paraId="1E7C0BC3" w14:textId="77777777" w:rsidR="00A13D05" w:rsidRPr="00A13D05" w:rsidRDefault="00A13D05" w:rsidP="00540C96">
      <w:pPr>
        <w:pStyle w:val="CMT"/>
        <w:jc w:val="left"/>
      </w:pPr>
      <w:r w:rsidRPr="00A13D05">
        <w:t>Retain this notice in all Sections of Project Manual.</w:t>
      </w:r>
    </w:p>
    <w:p w14:paraId="17DC041F" w14:textId="77777777" w:rsidR="00A13D05" w:rsidRPr="00A13D05" w:rsidRDefault="00A13D05" w:rsidP="00540C96">
      <w:pPr>
        <w:tabs>
          <w:tab w:val="center" w:pos="4680"/>
          <w:tab w:val="right" w:pos="9360"/>
        </w:tabs>
        <w:suppressAutoHyphens/>
        <w:spacing w:before="480"/>
      </w:pPr>
      <w:r w:rsidRPr="00A13D05">
        <w:t>San Diego Unified School District Guide Specifications</w:t>
      </w:r>
    </w:p>
    <w:p w14:paraId="1B33DF20" w14:textId="77777777" w:rsidR="001F4E4E" w:rsidRDefault="001F4E4E" w:rsidP="001F4E4E">
      <w:pPr>
        <w:suppressAutoHyphens/>
      </w:pPr>
      <w:r>
        <w:t xml:space="preserve">Document Version: </w:t>
      </w:r>
      <w:r>
        <w:rPr>
          <w:bCs/>
        </w:rPr>
        <w:t>August 2021</w:t>
      </w:r>
    </w:p>
    <w:p w14:paraId="29B50648" w14:textId="280D243C" w:rsidR="00A13D05" w:rsidRPr="00BA13A8" w:rsidRDefault="00A13D05" w:rsidP="001F4E4E">
      <w:pPr>
        <w:pStyle w:val="EOS"/>
        <w:spacing w:before="0"/>
        <w:jc w:val="left"/>
        <w:rPr>
          <w:b w:val="0"/>
        </w:rPr>
      </w:pPr>
    </w:p>
    <w:sectPr w:rsidR="00A13D05" w:rsidRPr="00BA13A8" w:rsidSect="00E17009">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0F99" w14:textId="77777777" w:rsidR="00BB3218" w:rsidRDefault="00BB3218">
      <w:r>
        <w:separator/>
      </w:r>
    </w:p>
  </w:endnote>
  <w:endnote w:type="continuationSeparator" w:id="0">
    <w:p w14:paraId="67A4B496" w14:textId="77777777" w:rsidR="00BB3218" w:rsidRDefault="00BB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C5DD" w14:textId="77777777" w:rsidR="00BF563D" w:rsidRDefault="00BF56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E17009" w14:paraId="5F8315BB" w14:textId="77777777" w:rsidTr="00E17009">
      <w:tc>
        <w:tcPr>
          <w:tcW w:w="9360" w:type="dxa"/>
          <w:tcBorders>
            <w:top w:val="nil"/>
            <w:left w:val="nil"/>
            <w:bottom w:val="nil"/>
            <w:right w:val="nil"/>
          </w:tcBorders>
        </w:tcPr>
        <w:p w14:paraId="2E326CC2" w14:textId="77777777" w:rsidR="00E17009" w:rsidRDefault="00E17009" w:rsidP="00E17009">
          <w:pPr>
            <w:tabs>
              <w:tab w:val="center" w:pos="5400"/>
              <w:tab w:val="right" w:pos="10800"/>
            </w:tabs>
          </w:pPr>
        </w:p>
      </w:tc>
    </w:tr>
    <w:tr w:rsidR="00E17009" w14:paraId="7DCB6C95" w14:textId="77777777" w:rsidTr="00E17009">
      <w:tc>
        <w:tcPr>
          <w:tcW w:w="9360" w:type="dxa"/>
          <w:tcBorders>
            <w:top w:val="nil"/>
            <w:left w:val="nil"/>
            <w:bottom w:val="nil"/>
            <w:right w:val="nil"/>
          </w:tcBorders>
        </w:tcPr>
        <w:p w14:paraId="42E59D2C" w14:textId="77777777" w:rsidR="00E17009" w:rsidRDefault="00E17009" w:rsidP="00E17009">
          <w:pPr>
            <w:tabs>
              <w:tab w:val="center" w:pos="4680"/>
              <w:tab w:val="right" w:pos="9360"/>
            </w:tabs>
            <w:rPr>
              <w:b/>
              <w:bCs/>
            </w:rPr>
          </w:pPr>
          <w:r>
            <w:rPr>
              <w:b/>
              <w:bCs/>
            </w:rPr>
            <w:tab/>
          </w:r>
          <w:r>
            <w:rPr>
              <w:rStyle w:val="NAM"/>
              <w:b/>
            </w:rPr>
            <w:t>EXTERIOR PAINTING</w:t>
          </w:r>
        </w:p>
      </w:tc>
    </w:tr>
    <w:tr w:rsidR="00E17009" w14:paraId="3E702C51" w14:textId="77777777" w:rsidTr="00E17009">
      <w:tc>
        <w:tcPr>
          <w:tcW w:w="9360" w:type="dxa"/>
          <w:tcBorders>
            <w:top w:val="nil"/>
            <w:left w:val="nil"/>
            <w:bottom w:val="nil"/>
            <w:right w:val="nil"/>
          </w:tcBorders>
        </w:tcPr>
        <w:p w14:paraId="00119AE6" w14:textId="77777777" w:rsidR="00E17009" w:rsidRDefault="00E17009" w:rsidP="00E17009">
          <w:pPr>
            <w:tabs>
              <w:tab w:val="center" w:pos="4680"/>
              <w:tab w:val="right" w:pos="9360"/>
            </w:tabs>
            <w:rPr>
              <w:b/>
              <w:bCs/>
            </w:rPr>
          </w:pPr>
          <w:r>
            <w:rPr>
              <w:b/>
              <w:bCs/>
            </w:rPr>
            <w:tab/>
          </w:r>
          <w:r>
            <w:rPr>
              <w:rStyle w:val="NUM"/>
              <w:b/>
            </w:rPr>
            <w:t>09 91 13</w:t>
          </w:r>
          <w:r>
            <w:rPr>
              <w:b/>
              <w:bCs/>
            </w:rPr>
            <w:t xml:space="preserve"> - </w:t>
          </w:r>
          <w:r>
            <w:rPr>
              <w:b/>
              <w:bCs/>
            </w:rPr>
            <w:fldChar w:fldCharType="begin"/>
          </w:r>
          <w:r>
            <w:rPr>
              <w:b/>
              <w:bCs/>
            </w:rPr>
            <w:instrText xml:space="preserve"> PAGE  \* MERGEFORMAT </w:instrText>
          </w:r>
          <w:r>
            <w:rPr>
              <w:b/>
              <w:bCs/>
            </w:rPr>
            <w:fldChar w:fldCharType="separate"/>
          </w:r>
          <w:r w:rsidR="00843D2E">
            <w:rPr>
              <w:b/>
              <w:bCs/>
              <w:noProof/>
            </w:rPr>
            <w:t>12</w:t>
          </w:r>
          <w:r>
            <w:rPr>
              <w:b/>
              <w:bCs/>
            </w:rPr>
            <w:fldChar w:fldCharType="end"/>
          </w:r>
        </w:p>
      </w:tc>
    </w:tr>
    <w:tr w:rsidR="00E17009" w14:paraId="525EAF7D" w14:textId="77777777" w:rsidTr="00E17009">
      <w:tc>
        <w:tcPr>
          <w:tcW w:w="9360" w:type="dxa"/>
          <w:tcBorders>
            <w:top w:val="nil"/>
            <w:left w:val="nil"/>
            <w:bottom w:val="nil"/>
            <w:right w:val="nil"/>
          </w:tcBorders>
        </w:tcPr>
        <w:p w14:paraId="1F6E2BCF" w14:textId="0F49BD04" w:rsidR="00942D5A" w:rsidRPr="007343CB" w:rsidRDefault="00E17009" w:rsidP="00942D5A">
          <w:pPr>
            <w:pStyle w:val="Header"/>
            <w:tabs>
              <w:tab w:val="clear" w:pos="4680"/>
            </w:tabs>
            <w:spacing w:line="276" w:lineRule="auto"/>
            <w:jc w:val="center"/>
            <w:rPr>
              <w:b/>
              <w:bCs/>
            </w:rPr>
          </w:pPr>
          <w:r>
            <w:rPr>
              <w:b/>
              <w:bCs/>
            </w:rPr>
            <w:tab/>
          </w:r>
          <w:r w:rsidR="00942D5A" w:rsidRPr="007343CB">
            <w:rPr>
              <w:bCs/>
            </w:rPr>
            <w:t xml:space="preserve"> </w:t>
          </w:r>
          <w:r w:rsidR="00942D5A" w:rsidRPr="007343CB">
            <w:rPr>
              <w:b/>
              <w:bCs/>
            </w:rPr>
            <w:t>ELECTRICAL CHARGING SYSTEM AND BATTERY ENERGY STORAGE SYSTEM</w:t>
          </w:r>
        </w:p>
        <w:p w14:paraId="7060F332" w14:textId="609355A6" w:rsidR="00E17009" w:rsidRDefault="00E17009" w:rsidP="00E17009">
          <w:pPr>
            <w:tabs>
              <w:tab w:val="center" w:pos="4680"/>
              <w:tab w:val="right" w:pos="9360"/>
            </w:tabs>
            <w:rPr>
              <w:b/>
              <w:bCs/>
            </w:rPr>
          </w:pPr>
          <w:r>
            <w:rPr>
              <w:b/>
              <w:bCs/>
            </w:rPr>
            <w:tab/>
          </w:r>
        </w:p>
      </w:tc>
    </w:tr>
    <w:tr w:rsidR="00E17009" w14:paraId="48C8017A" w14:textId="77777777" w:rsidTr="00E17009">
      <w:tc>
        <w:tcPr>
          <w:tcW w:w="9360" w:type="dxa"/>
          <w:tcBorders>
            <w:top w:val="nil"/>
            <w:left w:val="nil"/>
            <w:bottom w:val="nil"/>
            <w:right w:val="nil"/>
          </w:tcBorders>
        </w:tcPr>
        <w:p w14:paraId="157F1EA9" w14:textId="77777777" w:rsidR="00E17009" w:rsidRDefault="00E17009" w:rsidP="00E17009">
          <w:pPr>
            <w:tabs>
              <w:tab w:val="center" w:pos="5400"/>
              <w:tab w:val="right" w:pos="10800"/>
            </w:tabs>
            <w:rPr>
              <w:b/>
              <w:bCs/>
              <w:color w:val="000000"/>
            </w:rPr>
          </w:pPr>
        </w:p>
      </w:tc>
    </w:tr>
  </w:tbl>
  <w:p w14:paraId="3BED751F" w14:textId="77777777" w:rsidR="00E17009" w:rsidRDefault="00E17009">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E2B9" w14:textId="77777777" w:rsidR="00BF563D" w:rsidRDefault="00BF56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ECF4D" w14:textId="77777777" w:rsidR="00BB3218" w:rsidRDefault="00BB3218">
      <w:r>
        <w:separator/>
      </w:r>
    </w:p>
  </w:footnote>
  <w:footnote w:type="continuationSeparator" w:id="0">
    <w:p w14:paraId="130ACD07" w14:textId="77777777" w:rsidR="00BB3218" w:rsidRDefault="00BB3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AD12" w14:textId="77777777" w:rsidR="00BF563D" w:rsidRDefault="00BF56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E17009" w14:paraId="5E59580B" w14:textId="77777777" w:rsidTr="00E17009">
      <w:trPr>
        <w:trHeight w:val="237"/>
      </w:trPr>
      <w:tc>
        <w:tcPr>
          <w:tcW w:w="4680" w:type="dxa"/>
          <w:tcBorders>
            <w:top w:val="nil"/>
            <w:left w:val="nil"/>
            <w:bottom w:val="nil"/>
            <w:right w:val="nil"/>
          </w:tcBorders>
        </w:tcPr>
        <w:p w14:paraId="616BF55A" w14:textId="77777777" w:rsidR="00E17009" w:rsidRDefault="00E17009" w:rsidP="00E17009">
          <w:pPr>
            <w:tabs>
              <w:tab w:val="center" w:pos="4680"/>
              <w:tab w:val="right" w:pos="9360"/>
            </w:tabs>
          </w:pPr>
          <w:r>
            <w:rPr>
              <w:b/>
              <w:bCs/>
            </w:rPr>
            <w:t>SPECIFICATIONS</w:t>
          </w:r>
        </w:p>
      </w:tc>
      <w:tc>
        <w:tcPr>
          <w:tcW w:w="4680" w:type="dxa"/>
          <w:tcBorders>
            <w:top w:val="nil"/>
            <w:left w:val="nil"/>
            <w:bottom w:val="nil"/>
            <w:right w:val="nil"/>
          </w:tcBorders>
        </w:tcPr>
        <w:p w14:paraId="05B07A88" w14:textId="4012419C" w:rsidR="00E17009" w:rsidRDefault="00E17009" w:rsidP="00E75282">
          <w:pPr>
            <w:tabs>
              <w:tab w:val="center" w:pos="4680"/>
              <w:tab w:val="right" w:pos="9360"/>
            </w:tabs>
            <w:jc w:val="right"/>
          </w:pPr>
          <w:r>
            <w:rPr>
              <w:b/>
              <w:bCs/>
            </w:rPr>
            <w:t xml:space="preserve">NO. </w:t>
          </w:r>
          <w:r w:rsidR="00942D5A">
            <w:rPr>
              <w:b/>
              <w:bCs/>
            </w:rPr>
            <w:t>PS23</w:t>
          </w:r>
          <w:r>
            <w:rPr>
              <w:b/>
              <w:bCs/>
            </w:rPr>
            <w:t>-</w:t>
          </w:r>
          <w:r w:rsidR="00942D5A">
            <w:rPr>
              <w:b/>
              <w:bCs/>
            </w:rPr>
            <w:t>0300</w:t>
          </w:r>
          <w:r>
            <w:rPr>
              <w:b/>
              <w:bCs/>
            </w:rPr>
            <w:t>-</w:t>
          </w:r>
          <w:r w:rsidR="00942D5A">
            <w:rPr>
              <w:b/>
              <w:bCs/>
            </w:rPr>
            <w:t>11</w:t>
          </w:r>
        </w:p>
      </w:tc>
    </w:tr>
  </w:tbl>
  <w:p w14:paraId="24939762" w14:textId="73F127AF" w:rsidR="00E17009" w:rsidRDefault="00E170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A3BB8" w14:textId="77777777" w:rsidR="00BF563D" w:rsidRDefault="00BF5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6A8EE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178C2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4F0B8C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52C08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2C20A5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CAE95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08AD5B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8861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416FF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F2057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BE52D6E8"/>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466"/>
        </w:tabs>
        <w:ind w:left="2466"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99113"/>
    <w:docVar w:name="MF95" w:val="09911"/>
    <w:docVar w:name="MFOrigin" w:val="MF04"/>
    <w:docVar w:name="SectionID" w:val="302"/>
    <w:docVar w:name="SpecType" w:val="MasterSpec"/>
    <w:docVar w:name="Version" w:val="10768"/>
  </w:docVars>
  <w:rsids>
    <w:rsidRoot w:val="00EC7E58"/>
    <w:rsid w:val="00007374"/>
    <w:rsid w:val="000129D5"/>
    <w:rsid w:val="0003384C"/>
    <w:rsid w:val="000348F8"/>
    <w:rsid w:val="0006776E"/>
    <w:rsid w:val="00081A9A"/>
    <w:rsid w:val="00086BE4"/>
    <w:rsid w:val="000B6D8A"/>
    <w:rsid w:val="000D1A96"/>
    <w:rsid w:val="000D20D5"/>
    <w:rsid w:val="000E29EF"/>
    <w:rsid w:val="000F757B"/>
    <w:rsid w:val="00110A08"/>
    <w:rsid w:val="00125D20"/>
    <w:rsid w:val="00141D28"/>
    <w:rsid w:val="001476B5"/>
    <w:rsid w:val="00151366"/>
    <w:rsid w:val="00153AD0"/>
    <w:rsid w:val="00177120"/>
    <w:rsid w:val="00182924"/>
    <w:rsid w:val="00194041"/>
    <w:rsid w:val="001B06CF"/>
    <w:rsid w:val="001C300D"/>
    <w:rsid w:val="001C7D02"/>
    <w:rsid w:val="001E0799"/>
    <w:rsid w:val="001F00B6"/>
    <w:rsid w:val="001F2612"/>
    <w:rsid w:val="001F4E4E"/>
    <w:rsid w:val="00232983"/>
    <w:rsid w:val="00285C5D"/>
    <w:rsid w:val="00290561"/>
    <w:rsid w:val="00294502"/>
    <w:rsid w:val="002B47BF"/>
    <w:rsid w:val="002D7AD9"/>
    <w:rsid w:val="002E0AD8"/>
    <w:rsid w:val="002E4274"/>
    <w:rsid w:val="002F0EC0"/>
    <w:rsid w:val="002F630F"/>
    <w:rsid w:val="00307376"/>
    <w:rsid w:val="00315112"/>
    <w:rsid w:val="0031781F"/>
    <w:rsid w:val="00322457"/>
    <w:rsid w:val="00362B20"/>
    <w:rsid w:val="00367EE5"/>
    <w:rsid w:val="003856E2"/>
    <w:rsid w:val="003A17AA"/>
    <w:rsid w:val="003E6858"/>
    <w:rsid w:val="003F03FF"/>
    <w:rsid w:val="00402564"/>
    <w:rsid w:val="004160AD"/>
    <w:rsid w:val="0042234C"/>
    <w:rsid w:val="004265C8"/>
    <w:rsid w:val="004339A9"/>
    <w:rsid w:val="00436A96"/>
    <w:rsid w:val="00440236"/>
    <w:rsid w:val="00444983"/>
    <w:rsid w:val="0046071D"/>
    <w:rsid w:val="00464963"/>
    <w:rsid w:val="004743E1"/>
    <w:rsid w:val="00483585"/>
    <w:rsid w:val="004B5635"/>
    <w:rsid w:val="004C7A99"/>
    <w:rsid w:val="004D57B4"/>
    <w:rsid w:val="004E4F1B"/>
    <w:rsid w:val="004F12FF"/>
    <w:rsid w:val="004F45DA"/>
    <w:rsid w:val="004F7BBB"/>
    <w:rsid w:val="005029AE"/>
    <w:rsid w:val="00511AAB"/>
    <w:rsid w:val="00522C2F"/>
    <w:rsid w:val="00531466"/>
    <w:rsid w:val="00536261"/>
    <w:rsid w:val="00540C96"/>
    <w:rsid w:val="00540D31"/>
    <w:rsid w:val="005467B8"/>
    <w:rsid w:val="00567AFE"/>
    <w:rsid w:val="005859E1"/>
    <w:rsid w:val="00586D35"/>
    <w:rsid w:val="0059296B"/>
    <w:rsid w:val="005B0F3D"/>
    <w:rsid w:val="005D10A9"/>
    <w:rsid w:val="005D5ABF"/>
    <w:rsid w:val="005E5949"/>
    <w:rsid w:val="005E7214"/>
    <w:rsid w:val="005F1A66"/>
    <w:rsid w:val="005F1AD1"/>
    <w:rsid w:val="0060698A"/>
    <w:rsid w:val="00610940"/>
    <w:rsid w:val="006452D6"/>
    <w:rsid w:val="00690B90"/>
    <w:rsid w:val="006A0BCC"/>
    <w:rsid w:val="006D5646"/>
    <w:rsid w:val="006F397D"/>
    <w:rsid w:val="0071370F"/>
    <w:rsid w:val="007250D3"/>
    <w:rsid w:val="0072564B"/>
    <w:rsid w:val="00727C17"/>
    <w:rsid w:val="00745629"/>
    <w:rsid w:val="00746166"/>
    <w:rsid w:val="007552C3"/>
    <w:rsid w:val="00771DBF"/>
    <w:rsid w:val="007822EC"/>
    <w:rsid w:val="007C428B"/>
    <w:rsid w:val="007E0F01"/>
    <w:rsid w:val="007E45E1"/>
    <w:rsid w:val="008074CF"/>
    <w:rsid w:val="0081119E"/>
    <w:rsid w:val="00823528"/>
    <w:rsid w:val="00843D2E"/>
    <w:rsid w:val="00853998"/>
    <w:rsid w:val="008608C4"/>
    <w:rsid w:val="0086498D"/>
    <w:rsid w:val="00875C92"/>
    <w:rsid w:val="008A1423"/>
    <w:rsid w:val="008A7EED"/>
    <w:rsid w:val="008B289B"/>
    <w:rsid w:val="008D18E7"/>
    <w:rsid w:val="00912213"/>
    <w:rsid w:val="00920C80"/>
    <w:rsid w:val="009238DF"/>
    <w:rsid w:val="009347EF"/>
    <w:rsid w:val="0093655E"/>
    <w:rsid w:val="00942D5A"/>
    <w:rsid w:val="00953E8B"/>
    <w:rsid w:val="00984C86"/>
    <w:rsid w:val="00986FCE"/>
    <w:rsid w:val="0099010B"/>
    <w:rsid w:val="00996955"/>
    <w:rsid w:val="009A785B"/>
    <w:rsid w:val="009B707B"/>
    <w:rsid w:val="009C19F3"/>
    <w:rsid w:val="009E756A"/>
    <w:rsid w:val="00A012AF"/>
    <w:rsid w:val="00A0360C"/>
    <w:rsid w:val="00A12A0B"/>
    <w:rsid w:val="00A13D05"/>
    <w:rsid w:val="00A1742E"/>
    <w:rsid w:val="00A2678B"/>
    <w:rsid w:val="00A26C69"/>
    <w:rsid w:val="00A47C08"/>
    <w:rsid w:val="00A521C0"/>
    <w:rsid w:val="00A71170"/>
    <w:rsid w:val="00A7602A"/>
    <w:rsid w:val="00A82A37"/>
    <w:rsid w:val="00AB3412"/>
    <w:rsid w:val="00AC211B"/>
    <w:rsid w:val="00AD585E"/>
    <w:rsid w:val="00AD7D16"/>
    <w:rsid w:val="00AE52BC"/>
    <w:rsid w:val="00AE6112"/>
    <w:rsid w:val="00AF2237"/>
    <w:rsid w:val="00B01C8B"/>
    <w:rsid w:val="00B07A3B"/>
    <w:rsid w:val="00B07FA4"/>
    <w:rsid w:val="00B13B31"/>
    <w:rsid w:val="00B16CEB"/>
    <w:rsid w:val="00B174F4"/>
    <w:rsid w:val="00B2052D"/>
    <w:rsid w:val="00B40DC0"/>
    <w:rsid w:val="00B4319F"/>
    <w:rsid w:val="00B54F4D"/>
    <w:rsid w:val="00B671BA"/>
    <w:rsid w:val="00B75AFC"/>
    <w:rsid w:val="00BA13A8"/>
    <w:rsid w:val="00BA2A0F"/>
    <w:rsid w:val="00BB0B57"/>
    <w:rsid w:val="00BB3218"/>
    <w:rsid w:val="00BD0BD3"/>
    <w:rsid w:val="00BD0FA5"/>
    <w:rsid w:val="00BD7139"/>
    <w:rsid w:val="00BF563D"/>
    <w:rsid w:val="00C13909"/>
    <w:rsid w:val="00C34617"/>
    <w:rsid w:val="00C51943"/>
    <w:rsid w:val="00C52707"/>
    <w:rsid w:val="00C61482"/>
    <w:rsid w:val="00C6401F"/>
    <w:rsid w:val="00C76505"/>
    <w:rsid w:val="00C91BBB"/>
    <w:rsid w:val="00CB755A"/>
    <w:rsid w:val="00CD100B"/>
    <w:rsid w:val="00CD71D8"/>
    <w:rsid w:val="00CE74F0"/>
    <w:rsid w:val="00CF35E6"/>
    <w:rsid w:val="00D21FB9"/>
    <w:rsid w:val="00D3013B"/>
    <w:rsid w:val="00D40701"/>
    <w:rsid w:val="00D45609"/>
    <w:rsid w:val="00D5696C"/>
    <w:rsid w:val="00D61983"/>
    <w:rsid w:val="00D77452"/>
    <w:rsid w:val="00D9158B"/>
    <w:rsid w:val="00D92626"/>
    <w:rsid w:val="00D97A7F"/>
    <w:rsid w:val="00DC1642"/>
    <w:rsid w:val="00DC1B2B"/>
    <w:rsid w:val="00DC7ED3"/>
    <w:rsid w:val="00DF29A7"/>
    <w:rsid w:val="00DF2E70"/>
    <w:rsid w:val="00E17009"/>
    <w:rsid w:val="00E17189"/>
    <w:rsid w:val="00E31786"/>
    <w:rsid w:val="00E44C82"/>
    <w:rsid w:val="00E51E9F"/>
    <w:rsid w:val="00E56E81"/>
    <w:rsid w:val="00E75282"/>
    <w:rsid w:val="00E86968"/>
    <w:rsid w:val="00EA1128"/>
    <w:rsid w:val="00EB0C14"/>
    <w:rsid w:val="00EB2F2E"/>
    <w:rsid w:val="00EC7E58"/>
    <w:rsid w:val="00ED5E3D"/>
    <w:rsid w:val="00EE4732"/>
    <w:rsid w:val="00EF4882"/>
    <w:rsid w:val="00EF67F8"/>
    <w:rsid w:val="00F01502"/>
    <w:rsid w:val="00F218F6"/>
    <w:rsid w:val="00F26E8E"/>
    <w:rsid w:val="00F427A3"/>
    <w:rsid w:val="00F46A53"/>
    <w:rsid w:val="00F46FE3"/>
    <w:rsid w:val="00F630A0"/>
    <w:rsid w:val="00F63587"/>
    <w:rsid w:val="00F75749"/>
    <w:rsid w:val="00F835C7"/>
    <w:rsid w:val="00F953E6"/>
    <w:rsid w:val="00FA61F8"/>
    <w:rsid w:val="00FB04DD"/>
    <w:rsid w:val="00FB1A83"/>
    <w:rsid w:val="00FD4305"/>
    <w:rsid w:val="00FD5FE0"/>
    <w:rsid w:val="00FF7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530C4C"/>
  <w15:chartTrackingRefBased/>
  <w15:docId w15:val="{D8B2ECE4-E961-494D-8564-DF80D698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E0AD8"/>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E0AD8"/>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E0AD8"/>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E0AD8"/>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E0AD8"/>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E0AD8"/>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E0AD8"/>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E0AD8"/>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E0AD8"/>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tabs>
        <w:tab w:val="left" w:pos="2592"/>
      </w:tabs>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EC7E58"/>
    <w:pPr>
      <w:tabs>
        <w:tab w:val="center" w:pos="4680"/>
        <w:tab w:val="right" w:pos="9360"/>
      </w:tabs>
    </w:pPr>
  </w:style>
  <w:style w:type="character" w:customStyle="1" w:styleId="HeaderChar">
    <w:name w:val="Header Char"/>
    <w:basedOn w:val="DefaultParagraphFont"/>
    <w:link w:val="Header"/>
    <w:uiPriority w:val="99"/>
    <w:rsid w:val="00EC7E58"/>
  </w:style>
  <w:style w:type="paragraph" w:styleId="Footer">
    <w:name w:val="footer"/>
    <w:basedOn w:val="Normal"/>
    <w:link w:val="FooterChar"/>
    <w:uiPriority w:val="99"/>
    <w:unhideWhenUsed/>
    <w:rsid w:val="00EC7E58"/>
    <w:pPr>
      <w:tabs>
        <w:tab w:val="center" w:pos="4680"/>
        <w:tab w:val="right" w:pos="9360"/>
      </w:tabs>
    </w:pPr>
  </w:style>
  <w:style w:type="character" w:customStyle="1" w:styleId="FooterChar">
    <w:name w:val="Footer Char"/>
    <w:basedOn w:val="DefaultParagraphFont"/>
    <w:link w:val="Footer"/>
    <w:uiPriority w:val="99"/>
    <w:rsid w:val="00EC7E58"/>
  </w:style>
  <w:style w:type="paragraph" w:customStyle="1" w:styleId="TIP">
    <w:name w:val="TIP"/>
    <w:basedOn w:val="Normal"/>
    <w:link w:val="TIPChar"/>
    <w:rsid w:val="00E51E9F"/>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E51E9F"/>
    <w:rPr>
      <w:rFonts w:ascii="Arial" w:hAnsi="Arial" w:cs="Arial"/>
      <w:vanish/>
      <w:color w:val="0000FF"/>
      <w:sz w:val="22"/>
    </w:rPr>
  </w:style>
  <w:style w:type="character" w:customStyle="1" w:styleId="TIPChar">
    <w:name w:val="TIP Char"/>
    <w:link w:val="TIP"/>
    <w:rsid w:val="00E51E9F"/>
    <w:rPr>
      <w:vanish w:val="0"/>
      <w:color w:val="B30838"/>
    </w:rPr>
  </w:style>
  <w:style w:type="character" w:customStyle="1" w:styleId="SustHyperlink">
    <w:name w:val="SustHyperlink"/>
    <w:rsid w:val="00125D20"/>
    <w:rPr>
      <w:color w:val="009900"/>
      <w:u w:val="single"/>
    </w:rPr>
  </w:style>
  <w:style w:type="character" w:styleId="Hyperlink">
    <w:name w:val="Hyperlink"/>
    <w:uiPriority w:val="99"/>
    <w:unhideWhenUsed/>
    <w:rsid w:val="00125D20"/>
    <w:rPr>
      <w:color w:val="0000FF"/>
      <w:u w:val="single"/>
    </w:rPr>
  </w:style>
  <w:style w:type="character" w:customStyle="1" w:styleId="SAhyperlink">
    <w:name w:val="SAhyperlink"/>
    <w:uiPriority w:val="1"/>
    <w:qFormat/>
    <w:rsid w:val="000348F8"/>
    <w:rPr>
      <w:color w:val="E36C0A"/>
      <w:u w:val="single"/>
    </w:rPr>
  </w:style>
  <w:style w:type="paragraph" w:styleId="BalloonText">
    <w:name w:val="Balloon Text"/>
    <w:basedOn w:val="Normal"/>
    <w:link w:val="BalloonTextChar"/>
    <w:uiPriority w:val="99"/>
    <w:semiHidden/>
    <w:unhideWhenUsed/>
    <w:rsid w:val="00A13D05"/>
    <w:rPr>
      <w:rFonts w:ascii="Segoe UI" w:hAnsi="Segoe UI" w:cs="Segoe UI"/>
      <w:sz w:val="18"/>
      <w:szCs w:val="18"/>
    </w:rPr>
  </w:style>
  <w:style w:type="character" w:customStyle="1" w:styleId="BalloonTextChar">
    <w:name w:val="Balloon Text Char"/>
    <w:link w:val="BalloonText"/>
    <w:uiPriority w:val="99"/>
    <w:semiHidden/>
    <w:rsid w:val="00A13D05"/>
    <w:rPr>
      <w:rFonts w:ascii="Segoe UI" w:hAnsi="Segoe UI" w:cs="Segoe UI"/>
      <w:sz w:val="18"/>
      <w:szCs w:val="18"/>
    </w:rPr>
  </w:style>
  <w:style w:type="paragraph" w:styleId="Revision">
    <w:name w:val="Revision"/>
    <w:hidden/>
    <w:uiPriority w:val="99"/>
    <w:semiHidden/>
    <w:rsid w:val="00A47C08"/>
    <w:rPr>
      <w:sz w:val="22"/>
    </w:rPr>
  </w:style>
  <w:style w:type="paragraph" w:customStyle="1" w:styleId="PRN">
    <w:name w:val="PRN"/>
    <w:basedOn w:val="Normal"/>
    <w:link w:val="PRNChar"/>
    <w:rsid w:val="00151366"/>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151366"/>
    <w:rPr>
      <w:rFonts w:ascii="Arial" w:hAnsi="Arial" w:cs="Arial"/>
      <w:sz w:val="22"/>
    </w:rPr>
  </w:style>
  <w:style w:type="character" w:customStyle="1" w:styleId="PRNChar">
    <w:name w:val="PRN Char"/>
    <w:link w:val="PRN"/>
    <w:rsid w:val="00151366"/>
    <w:rPr>
      <w:rFonts w:ascii="Arial" w:hAnsi="Arial" w:cs="Arial"/>
      <w:sz w:val="22"/>
      <w:shd w:val="pct20" w:color="FFFF00" w:fill="FFFFFF"/>
    </w:rPr>
  </w:style>
  <w:style w:type="paragraph" w:customStyle="1" w:styleId="OMN">
    <w:name w:val="OMN"/>
    <w:basedOn w:val="Normal"/>
    <w:link w:val="OMNChar"/>
    <w:rsid w:val="00151366"/>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151366"/>
    <w:rPr>
      <w:rFonts w:ascii="Arial" w:hAnsi="Arial" w:cs="Arial"/>
      <w:b/>
      <w:sz w:val="22"/>
    </w:rPr>
  </w:style>
  <w:style w:type="character" w:customStyle="1" w:styleId="OMNChar">
    <w:name w:val="OMN Char"/>
    <w:link w:val="OMN"/>
    <w:rsid w:val="00151366"/>
    <w:rPr>
      <w:rFonts w:ascii="Arial" w:hAnsi="Arial" w:cs="Arial"/>
      <w:sz w:val="22"/>
      <w:shd w:val="pct30" w:color="CC99FF" w:fill="FFFFFF"/>
    </w:rPr>
  </w:style>
  <w:style w:type="paragraph" w:customStyle="1" w:styleId="STEditOR">
    <w:name w:val="STEdit[OR]"/>
    <w:basedOn w:val="Normal"/>
    <w:link w:val="STEditORChar"/>
    <w:rsid w:val="00151366"/>
    <w:rPr>
      <w:b/>
    </w:rPr>
  </w:style>
  <w:style w:type="character" w:customStyle="1" w:styleId="STEditORChar">
    <w:name w:val="STEdit[OR] Char"/>
    <w:basedOn w:val="EOSChar"/>
    <w:link w:val="STEditOR"/>
    <w:rsid w:val="00151366"/>
    <w:rPr>
      <w:rFonts w:ascii="Arial" w:hAnsi="Arial" w:cs="Arial"/>
      <w:b/>
      <w:sz w:val="22"/>
    </w:rPr>
  </w:style>
  <w:style w:type="paragraph" w:styleId="Bibliography">
    <w:name w:val="Bibliography"/>
    <w:basedOn w:val="Normal"/>
    <w:next w:val="Normal"/>
    <w:uiPriority w:val="37"/>
    <w:semiHidden/>
    <w:unhideWhenUsed/>
    <w:rsid w:val="002E0AD8"/>
  </w:style>
  <w:style w:type="paragraph" w:styleId="BlockText">
    <w:name w:val="Block Text"/>
    <w:basedOn w:val="Normal"/>
    <w:uiPriority w:val="99"/>
    <w:semiHidden/>
    <w:unhideWhenUsed/>
    <w:rsid w:val="002E0AD8"/>
    <w:pPr>
      <w:spacing w:after="120"/>
      <w:ind w:left="1440" w:right="1440"/>
    </w:pPr>
  </w:style>
  <w:style w:type="paragraph" w:styleId="BodyText">
    <w:name w:val="Body Text"/>
    <w:basedOn w:val="Normal"/>
    <w:link w:val="BodyTextChar"/>
    <w:uiPriority w:val="99"/>
    <w:semiHidden/>
    <w:unhideWhenUsed/>
    <w:rsid w:val="002E0AD8"/>
    <w:pPr>
      <w:spacing w:after="120"/>
    </w:pPr>
  </w:style>
  <w:style w:type="character" w:customStyle="1" w:styleId="BodyTextChar">
    <w:name w:val="Body Text Char"/>
    <w:link w:val="BodyText"/>
    <w:uiPriority w:val="99"/>
    <w:semiHidden/>
    <w:rsid w:val="002E0AD8"/>
    <w:rPr>
      <w:rFonts w:ascii="Arial" w:hAnsi="Arial" w:cs="Arial"/>
    </w:rPr>
  </w:style>
  <w:style w:type="paragraph" w:styleId="BodyText2">
    <w:name w:val="Body Text 2"/>
    <w:basedOn w:val="Normal"/>
    <w:link w:val="BodyText2Char"/>
    <w:uiPriority w:val="99"/>
    <w:semiHidden/>
    <w:unhideWhenUsed/>
    <w:rsid w:val="002E0AD8"/>
    <w:pPr>
      <w:spacing w:after="120" w:line="480" w:lineRule="auto"/>
    </w:pPr>
  </w:style>
  <w:style w:type="character" w:customStyle="1" w:styleId="BodyText2Char">
    <w:name w:val="Body Text 2 Char"/>
    <w:link w:val="BodyText2"/>
    <w:uiPriority w:val="99"/>
    <w:semiHidden/>
    <w:rsid w:val="002E0AD8"/>
    <w:rPr>
      <w:rFonts w:ascii="Arial" w:hAnsi="Arial" w:cs="Arial"/>
    </w:rPr>
  </w:style>
  <w:style w:type="paragraph" w:styleId="BodyText3">
    <w:name w:val="Body Text 3"/>
    <w:basedOn w:val="Normal"/>
    <w:link w:val="BodyText3Char"/>
    <w:uiPriority w:val="99"/>
    <w:semiHidden/>
    <w:unhideWhenUsed/>
    <w:rsid w:val="002E0AD8"/>
    <w:pPr>
      <w:spacing w:after="120"/>
    </w:pPr>
    <w:rPr>
      <w:sz w:val="16"/>
      <w:szCs w:val="16"/>
    </w:rPr>
  </w:style>
  <w:style w:type="character" w:customStyle="1" w:styleId="BodyText3Char">
    <w:name w:val="Body Text 3 Char"/>
    <w:link w:val="BodyText3"/>
    <w:uiPriority w:val="99"/>
    <w:semiHidden/>
    <w:rsid w:val="002E0AD8"/>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E0AD8"/>
    <w:pPr>
      <w:ind w:firstLine="210"/>
    </w:pPr>
  </w:style>
  <w:style w:type="character" w:customStyle="1" w:styleId="BodyTextFirstIndentChar">
    <w:name w:val="Body Text First Indent Char"/>
    <w:basedOn w:val="BodyTextChar"/>
    <w:link w:val="BodyTextFirstIndent"/>
    <w:uiPriority w:val="99"/>
    <w:semiHidden/>
    <w:rsid w:val="002E0AD8"/>
    <w:rPr>
      <w:rFonts w:ascii="Arial" w:hAnsi="Arial" w:cs="Arial"/>
    </w:rPr>
  </w:style>
  <w:style w:type="paragraph" w:styleId="BodyTextIndent">
    <w:name w:val="Body Text Indent"/>
    <w:basedOn w:val="Normal"/>
    <w:link w:val="BodyTextIndentChar"/>
    <w:uiPriority w:val="99"/>
    <w:semiHidden/>
    <w:unhideWhenUsed/>
    <w:rsid w:val="002E0AD8"/>
    <w:pPr>
      <w:spacing w:after="120"/>
      <w:ind w:left="360"/>
    </w:pPr>
  </w:style>
  <w:style w:type="character" w:customStyle="1" w:styleId="BodyTextIndentChar">
    <w:name w:val="Body Text Indent Char"/>
    <w:link w:val="BodyTextIndent"/>
    <w:uiPriority w:val="99"/>
    <w:semiHidden/>
    <w:rsid w:val="002E0AD8"/>
    <w:rPr>
      <w:rFonts w:ascii="Arial" w:hAnsi="Arial" w:cs="Arial"/>
    </w:rPr>
  </w:style>
  <w:style w:type="paragraph" w:styleId="BodyTextFirstIndent2">
    <w:name w:val="Body Text First Indent 2"/>
    <w:basedOn w:val="BodyTextIndent"/>
    <w:link w:val="BodyTextFirstIndent2Char"/>
    <w:uiPriority w:val="99"/>
    <w:semiHidden/>
    <w:unhideWhenUsed/>
    <w:rsid w:val="002E0AD8"/>
    <w:pPr>
      <w:ind w:firstLine="210"/>
    </w:pPr>
  </w:style>
  <w:style w:type="character" w:customStyle="1" w:styleId="BodyTextFirstIndent2Char">
    <w:name w:val="Body Text First Indent 2 Char"/>
    <w:basedOn w:val="BodyTextIndentChar"/>
    <w:link w:val="BodyTextFirstIndent2"/>
    <w:uiPriority w:val="99"/>
    <w:semiHidden/>
    <w:rsid w:val="002E0AD8"/>
    <w:rPr>
      <w:rFonts w:ascii="Arial" w:hAnsi="Arial" w:cs="Arial"/>
    </w:rPr>
  </w:style>
  <w:style w:type="paragraph" w:styleId="BodyTextIndent2">
    <w:name w:val="Body Text Indent 2"/>
    <w:basedOn w:val="Normal"/>
    <w:link w:val="BodyTextIndent2Char"/>
    <w:uiPriority w:val="99"/>
    <w:semiHidden/>
    <w:unhideWhenUsed/>
    <w:rsid w:val="002E0AD8"/>
    <w:pPr>
      <w:spacing w:after="120" w:line="480" w:lineRule="auto"/>
      <w:ind w:left="360"/>
    </w:pPr>
  </w:style>
  <w:style w:type="character" w:customStyle="1" w:styleId="BodyTextIndent2Char">
    <w:name w:val="Body Text Indent 2 Char"/>
    <w:link w:val="BodyTextIndent2"/>
    <w:uiPriority w:val="99"/>
    <w:semiHidden/>
    <w:rsid w:val="002E0AD8"/>
    <w:rPr>
      <w:rFonts w:ascii="Arial" w:hAnsi="Arial" w:cs="Arial"/>
    </w:rPr>
  </w:style>
  <w:style w:type="paragraph" w:styleId="BodyTextIndent3">
    <w:name w:val="Body Text Indent 3"/>
    <w:basedOn w:val="Normal"/>
    <w:link w:val="BodyTextIndent3Char"/>
    <w:uiPriority w:val="99"/>
    <w:semiHidden/>
    <w:unhideWhenUsed/>
    <w:rsid w:val="002E0AD8"/>
    <w:pPr>
      <w:spacing w:after="120"/>
      <w:ind w:left="360"/>
    </w:pPr>
    <w:rPr>
      <w:sz w:val="16"/>
      <w:szCs w:val="16"/>
    </w:rPr>
  </w:style>
  <w:style w:type="character" w:customStyle="1" w:styleId="BodyTextIndent3Char">
    <w:name w:val="Body Text Indent 3 Char"/>
    <w:link w:val="BodyTextIndent3"/>
    <w:uiPriority w:val="99"/>
    <w:semiHidden/>
    <w:rsid w:val="002E0AD8"/>
    <w:rPr>
      <w:rFonts w:ascii="Arial" w:hAnsi="Arial" w:cs="Arial"/>
      <w:sz w:val="16"/>
      <w:szCs w:val="16"/>
    </w:rPr>
  </w:style>
  <w:style w:type="paragraph" w:styleId="Caption">
    <w:name w:val="caption"/>
    <w:basedOn w:val="Normal"/>
    <w:next w:val="Normal"/>
    <w:uiPriority w:val="35"/>
    <w:semiHidden/>
    <w:unhideWhenUsed/>
    <w:qFormat/>
    <w:rsid w:val="002E0AD8"/>
    <w:rPr>
      <w:b/>
      <w:bCs/>
    </w:rPr>
  </w:style>
  <w:style w:type="paragraph" w:styleId="Closing">
    <w:name w:val="Closing"/>
    <w:basedOn w:val="Normal"/>
    <w:link w:val="ClosingChar"/>
    <w:uiPriority w:val="99"/>
    <w:semiHidden/>
    <w:unhideWhenUsed/>
    <w:rsid w:val="002E0AD8"/>
    <w:pPr>
      <w:ind w:left="4320"/>
    </w:pPr>
  </w:style>
  <w:style w:type="character" w:customStyle="1" w:styleId="ClosingChar">
    <w:name w:val="Closing Char"/>
    <w:link w:val="Closing"/>
    <w:uiPriority w:val="99"/>
    <w:semiHidden/>
    <w:rsid w:val="002E0AD8"/>
    <w:rPr>
      <w:rFonts w:ascii="Arial" w:hAnsi="Arial" w:cs="Arial"/>
    </w:rPr>
  </w:style>
  <w:style w:type="paragraph" w:styleId="CommentText">
    <w:name w:val="annotation text"/>
    <w:basedOn w:val="Normal"/>
    <w:link w:val="CommentTextChar"/>
    <w:uiPriority w:val="99"/>
    <w:semiHidden/>
    <w:unhideWhenUsed/>
    <w:rsid w:val="002E0AD8"/>
  </w:style>
  <w:style w:type="character" w:customStyle="1" w:styleId="CommentTextChar">
    <w:name w:val="Comment Text Char"/>
    <w:link w:val="CommentText"/>
    <w:uiPriority w:val="99"/>
    <w:semiHidden/>
    <w:rsid w:val="002E0AD8"/>
    <w:rPr>
      <w:rFonts w:ascii="Arial" w:hAnsi="Arial" w:cs="Arial"/>
    </w:rPr>
  </w:style>
  <w:style w:type="paragraph" w:styleId="CommentSubject">
    <w:name w:val="annotation subject"/>
    <w:basedOn w:val="CommentText"/>
    <w:next w:val="CommentText"/>
    <w:link w:val="CommentSubjectChar"/>
    <w:uiPriority w:val="99"/>
    <w:semiHidden/>
    <w:unhideWhenUsed/>
    <w:rsid w:val="002E0AD8"/>
    <w:rPr>
      <w:b/>
      <w:bCs/>
    </w:rPr>
  </w:style>
  <w:style w:type="character" w:customStyle="1" w:styleId="CommentSubjectChar">
    <w:name w:val="Comment Subject Char"/>
    <w:link w:val="CommentSubject"/>
    <w:uiPriority w:val="99"/>
    <w:semiHidden/>
    <w:rsid w:val="002E0AD8"/>
    <w:rPr>
      <w:rFonts w:ascii="Arial" w:hAnsi="Arial" w:cs="Arial"/>
      <w:b/>
      <w:bCs/>
    </w:rPr>
  </w:style>
  <w:style w:type="paragraph" w:styleId="Date">
    <w:name w:val="Date"/>
    <w:basedOn w:val="Normal"/>
    <w:next w:val="Normal"/>
    <w:link w:val="DateChar"/>
    <w:uiPriority w:val="99"/>
    <w:semiHidden/>
    <w:unhideWhenUsed/>
    <w:rsid w:val="002E0AD8"/>
  </w:style>
  <w:style w:type="character" w:customStyle="1" w:styleId="DateChar">
    <w:name w:val="Date Char"/>
    <w:link w:val="Date"/>
    <w:uiPriority w:val="99"/>
    <w:semiHidden/>
    <w:rsid w:val="002E0AD8"/>
    <w:rPr>
      <w:rFonts w:ascii="Arial" w:hAnsi="Arial" w:cs="Arial"/>
    </w:rPr>
  </w:style>
  <w:style w:type="paragraph" w:styleId="DocumentMap">
    <w:name w:val="Document Map"/>
    <w:basedOn w:val="Normal"/>
    <w:link w:val="DocumentMapChar"/>
    <w:uiPriority w:val="99"/>
    <w:semiHidden/>
    <w:unhideWhenUsed/>
    <w:rsid w:val="002E0AD8"/>
    <w:rPr>
      <w:rFonts w:ascii="Segoe UI" w:hAnsi="Segoe UI" w:cs="Segoe UI"/>
      <w:sz w:val="16"/>
      <w:szCs w:val="16"/>
    </w:rPr>
  </w:style>
  <w:style w:type="character" w:customStyle="1" w:styleId="DocumentMapChar">
    <w:name w:val="Document Map Char"/>
    <w:link w:val="DocumentMap"/>
    <w:uiPriority w:val="99"/>
    <w:semiHidden/>
    <w:rsid w:val="002E0AD8"/>
    <w:rPr>
      <w:rFonts w:ascii="Segoe UI" w:hAnsi="Segoe UI" w:cs="Segoe UI"/>
      <w:sz w:val="16"/>
      <w:szCs w:val="16"/>
    </w:rPr>
  </w:style>
  <w:style w:type="paragraph" w:styleId="E-mailSignature">
    <w:name w:val="E-mail Signature"/>
    <w:basedOn w:val="Normal"/>
    <w:link w:val="E-mailSignatureChar"/>
    <w:uiPriority w:val="99"/>
    <w:semiHidden/>
    <w:unhideWhenUsed/>
    <w:rsid w:val="002E0AD8"/>
  </w:style>
  <w:style w:type="character" w:customStyle="1" w:styleId="E-mailSignatureChar">
    <w:name w:val="E-mail Signature Char"/>
    <w:link w:val="E-mailSignature"/>
    <w:uiPriority w:val="99"/>
    <w:semiHidden/>
    <w:rsid w:val="002E0AD8"/>
    <w:rPr>
      <w:rFonts w:ascii="Arial" w:hAnsi="Arial" w:cs="Arial"/>
    </w:rPr>
  </w:style>
  <w:style w:type="paragraph" w:styleId="EndnoteText">
    <w:name w:val="endnote text"/>
    <w:basedOn w:val="Normal"/>
    <w:link w:val="EndnoteTextChar"/>
    <w:uiPriority w:val="99"/>
    <w:semiHidden/>
    <w:unhideWhenUsed/>
    <w:rsid w:val="002E0AD8"/>
  </w:style>
  <w:style w:type="character" w:customStyle="1" w:styleId="EndnoteTextChar">
    <w:name w:val="Endnote Text Char"/>
    <w:link w:val="EndnoteText"/>
    <w:uiPriority w:val="99"/>
    <w:semiHidden/>
    <w:rsid w:val="002E0AD8"/>
    <w:rPr>
      <w:rFonts w:ascii="Arial" w:hAnsi="Arial" w:cs="Arial"/>
    </w:rPr>
  </w:style>
  <w:style w:type="paragraph" w:styleId="EnvelopeAddress">
    <w:name w:val="envelope address"/>
    <w:basedOn w:val="Normal"/>
    <w:uiPriority w:val="99"/>
    <w:semiHidden/>
    <w:unhideWhenUsed/>
    <w:rsid w:val="002E0AD8"/>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E0AD8"/>
    <w:rPr>
      <w:rFonts w:ascii="Calibri Light" w:hAnsi="Calibri Light" w:cs="Times New Roman"/>
    </w:rPr>
  </w:style>
  <w:style w:type="paragraph" w:styleId="FootnoteText">
    <w:name w:val="footnote text"/>
    <w:basedOn w:val="Normal"/>
    <w:link w:val="FootnoteTextChar"/>
    <w:uiPriority w:val="99"/>
    <w:semiHidden/>
    <w:unhideWhenUsed/>
    <w:rsid w:val="002E0AD8"/>
  </w:style>
  <w:style w:type="character" w:customStyle="1" w:styleId="FootnoteTextChar">
    <w:name w:val="Footnote Text Char"/>
    <w:link w:val="FootnoteText"/>
    <w:uiPriority w:val="99"/>
    <w:semiHidden/>
    <w:rsid w:val="002E0AD8"/>
    <w:rPr>
      <w:rFonts w:ascii="Arial" w:hAnsi="Arial" w:cs="Arial"/>
    </w:rPr>
  </w:style>
  <w:style w:type="character" w:customStyle="1" w:styleId="Heading1Char">
    <w:name w:val="Heading 1 Char"/>
    <w:link w:val="Heading1"/>
    <w:uiPriority w:val="9"/>
    <w:rsid w:val="002E0AD8"/>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E0AD8"/>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E0AD8"/>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E0AD8"/>
    <w:rPr>
      <w:rFonts w:ascii="Calibri" w:eastAsia="Times New Roman" w:hAnsi="Calibri" w:cs="Times New Roman"/>
      <w:b/>
      <w:bCs/>
      <w:sz w:val="28"/>
      <w:szCs w:val="28"/>
    </w:rPr>
  </w:style>
  <w:style w:type="character" w:customStyle="1" w:styleId="Heading5Char">
    <w:name w:val="Heading 5 Char"/>
    <w:link w:val="Heading5"/>
    <w:uiPriority w:val="9"/>
    <w:semiHidden/>
    <w:rsid w:val="002E0AD8"/>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E0AD8"/>
    <w:rPr>
      <w:rFonts w:ascii="Calibri" w:eastAsia="Times New Roman" w:hAnsi="Calibri" w:cs="Times New Roman"/>
      <w:b/>
      <w:bCs/>
      <w:sz w:val="22"/>
      <w:szCs w:val="22"/>
    </w:rPr>
  </w:style>
  <w:style w:type="character" w:customStyle="1" w:styleId="Heading7Char">
    <w:name w:val="Heading 7 Char"/>
    <w:link w:val="Heading7"/>
    <w:uiPriority w:val="9"/>
    <w:semiHidden/>
    <w:rsid w:val="002E0AD8"/>
    <w:rPr>
      <w:rFonts w:ascii="Calibri" w:eastAsia="Times New Roman" w:hAnsi="Calibri" w:cs="Times New Roman"/>
      <w:sz w:val="24"/>
      <w:szCs w:val="24"/>
    </w:rPr>
  </w:style>
  <w:style w:type="character" w:customStyle="1" w:styleId="Heading8Char">
    <w:name w:val="Heading 8 Char"/>
    <w:link w:val="Heading8"/>
    <w:uiPriority w:val="9"/>
    <w:semiHidden/>
    <w:rsid w:val="002E0AD8"/>
    <w:rPr>
      <w:rFonts w:ascii="Calibri" w:eastAsia="Times New Roman" w:hAnsi="Calibri" w:cs="Times New Roman"/>
      <w:i/>
      <w:iCs/>
      <w:sz w:val="24"/>
      <w:szCs w:val="24"/>
    </w:rPr>
  </w:style>
  <w:style w:type="character" w:customStyle="1" w:styleId="Heading9Char">
    <w:name w:val="Heading 9 Char"/>
    <w:link w:val="Heading9"/>
    <w:uiPriority w:val="9"/>
    <w:semiHidden/>
    <w:rsid w:val="002E0AD8"/>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E0AD8"/>
    <w:rPr>
      <w:i/>
      <w:iCs/>
    </w:rPr>
  </w:style>
  <w:style w:type="character" w:customStyle="1" w:styleId="HTMLAddressChar">
    <w:name w:val="HTML Address Char"/>
    <w:link w:val="HTMLAddress"/>
    <w:uiPriority w:val="99"/>
    <w:semiHidden/>
    <w:rsid w:val="002E0AD8"/>
    <w:rPr>
      <w:rFonts w:ascii="Arial" w:hAnsi="Arial" w:cs="Arial"/>
      <w:i/>
      <w:iCs/>
    </w:rPr>
  </w:style>
  <w:style w:type="paragraph" w:styleId="HTMLPreformatted">
    <w:name w:val="HTML Preformatted"/>
    <w:basedOn w:val="Normal"/>
    <w:link w:val="HTMLPreformattedChar"/>
    <w:uiPriority w:val="99"/>
    <w:semiHidden/>
    <w:unhideWhenUsed/>
    <w:rsid w:val="002E0AD8"/>
    <w:rPr>
      <w:rFonts w:ascii="Courier New" w:hAnsi="Courier New" w:cs="Courier New"/>
    </w:rPr>
  </w:style>
  <w:style w:type="character" w:customStyle="1" w:styleId="HTMLPreformattedChar">
    <w:name w:val="HTML Preformatted Char"/>
    <w:link w:val="HTMLPreformatted"/>
    <w:uiPriority w:val="99"/>
    <w:semiHidden/>
    <w:rsid w:val="002E0AD8"/>
    <w:rPr>
      <w:rFonts w:ascii="Courier New" w:hAnsi="Courier New" w:cs="Courier New"/>
    </w:rPr>
  </w:style>
  <w:style w:type="paragraph" w:styleId="Index1">
    <w:name w:val="index 1"/>
    <w:basedOn w:val="Normal"/>
    <w:next w:val="Normal"/>
    <w:uiPriority w:val="99"/>
    <w:semiHidden/>
    <w:unhideWhenUsed/>
    <w:rsid w:val="002E0AD8"/>
    <w:pPr>
      <w:ind w:left="200" w:hanging="200"/>
    </w:pPr>
  </w:style>
  <w:style w:type="paragraph" w:styleId="Index2">
    <w:name w:val="index 2"/>
    <w:basedOn w:val="Normal"/>
    <w:next w:val="Normal"/>
    <w:uiPriority w:val="99"/>
    <w:semiHidden/>
    <w:unhideWhenUsed/>
    <w:rsid w:val="002E0AD8"/>
    <w:pPr>
      <w:ind w:left="400" w:hanging="200"/>
    </w:pPr>
  </w:style>
  <w:style w:type="paragraph" w:styleId="Index3">
    <w:name w:val="index 3"/>
    <w:basedOn w:val="Normal"/>
    <w:next w:val="Normal"/>
    <w:uiPriority w:val="99"/>
    <w:semiHidden/>
    <w:unhideWhenUsed/>
    <w:rsid w:val="002E0AD8"/>
    <w:pPr>
      <w:ind w:left="600" w:hanging="200"/>
    </w:pPr>
  </w:style>
  <w:style w:type="paragraph" w:styleId="Index4">
    <w:name w:val="index 4"/>
    <w:basedOn w:val="Normal"/>
    <w:next w:val="Normal"/>
    <w:uiPriority w:val="99"/>
    <w:semiHidden/>
    <w:unhideWhenUsed/>
    <w:rsid w:val="002E0AD8"/>
    <w:pPr>
      <w:ind w:left="800" w:hanging="200"/>
    </w:pPr>
  </w:style>
  <w:style w:type="paragraph" w:styleId="Index5">
    <w:name w:val="index 5"/>
    <w:basedOn w:val="Normal"/>
    <w:next w:val="Normal"/>
    <w:uiPriority w:val="99"/>
    <w:semiHidden/>
    <w:unhideWhenUsed/>
    <w:rsid w:val="002E0AD8"/>
    <w:pPr>
      <w:ind w:left="1000" w:hanging="200"/>
    </w:pPr>
  </w:style>
  <w:style w:type="paragraph" w:styleId="Index6">
    <w:name w:val="index 6"/>
    <w:basedOn w:val="Normal"/>
    <w:next w:val="Normal"/>
    <w:uiPriority w:val="99"/>
    <w:semiHidden/>
    <w:unhideWhenUsed/>
    <w:rsid w:val="002E0AD8"/>
    <w:pPr>
      <w:ind w:left="1200" w:hanging="200"/>
    </w:pPr>
  </w:style>
  <w:style w:type="paragraph" w:styleId="Index7">
    <w:name w:val="index 7"/>
    <w:basedOn w:val="Normal"/>
    <w:next w:val="Normal"/>
    <w:uiPriority w:val="99"/>
    <w:semiHidden/>
    <w:unhideWhenUsed/>
    <w:rsid w:val="002E0AD8"/>
    <w:pPr>
      <w:ind w:left="1400" w:hanging="200"/>
    </w:pPr>
  </w:style>
  <w:style w:type="paragraph" w:styleId="Index8">
    <w:name w:val="index 8"/>
    <w:basedOn w:val="Normal"/>
    <w:next w:val="Normal"/>
    <w:uiPriority w:val="99"/>
    <w:semiHidden/>
    <w:unhideWhenUsed/>
    <w:rsid w:val="002E0AD8"/>
    <w:pPr>
      <w:ind w:left="1600" w:hanging="200"/>
    </w:pPr>
  </w:style>
  <w:style w:type="paragraph" w:styleId="Index9">
    <w:name w:val="index 9"/>
    <w:basedOn w:val="Normal"/>
    <w:next w:val="Normal"/>
    <w:uiPriority w:val="99"/>
    <w:semiHidden/>
    <w:unhideWhenUsed/>
    <w:rsid w:val="002E0AD8"/>
    <w:pPr>
      <w:ind w:left="1800" w:hanging="200"/>
    </w:pPr>
  </w:style>
  <w:style w:type="paragraph" w:styleId="IndexHeading">
    <w:name w:val="index heading"/>
    <w:basedOn w:val="Normal"/>
    <w:next w:val="Index1"/>
    <w:uiPriority w:val="99"/>
    <w:semiHidden/>
    <w:unhideWhenUsed/>
    <w:rsid w:val="002E0AD8"/>
    <w:rPr>
      <w:rFonts w:ascii="Calibri Light" w:hAnsi="Calibri Light" w:cs="Times New Roman"/>
      <w:b/>
      <w:bCs/>
    </w:rPr>
  </w:style>
  <w:style w:type="paragraph" w:styleId="IntenseQuote">
    <w:name w:val="Intense Quote"/>
    <w:basedOn w:val="Normal"/>
    <w:next w:val="Normal"/>
    <w:link w:val="IntenseQuoteChar"/>
    <w:uiPriority w:val="30"/>
    <w:qFormat/>
    <w:rsid w:val="002E0AD8"/>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E0AD8"/>
    <w:rPr>
      <w:rFonts w:ascii="Arial" w:hAnsi="Arial" w:cs="Arial"/>
      <w:i/>
      <w:iCs/>
      <w:color w:val="5B9BD5"/>
    </w:rPr>
  </w:style>
  <w:style w:type="paragraph" w:styleId="List">
    <w:name w:val="List"/>
    <w:basedOn w:val="Normal"/>
    <w:uiPriority w:val="99"/>
    <w:semiHidden/>
    <w:unhideWhenUsed/>
    <w:rsid w:val="002E0AD8"/>
    <w:pPr>
      <w:ind w:left="360" w:hanging="360"/>
      <w:contextualSpacing/>
    </w:pPr>
  </w:style>
  <w:style w:type="paragraph" w:styleId="List2">
    <w:name w:val="List 2"/>
    <w:basedOn w:val="Normal"/>
    <w:uiPriority w:val="99"/>
    <w:semiHidden/>
    <w:unhideWhenUsed/>
    <w:rsid w:val="002E0AD8"/>
    <w:pPr>
      <w:ind w:left="720" w:hanging="360"/>
      <w:contextualSpacing/>
    </w:pPr>
  </w:style>
  <w:style w:type="paragraph" w:styleId="List3">
    <w:name w:val="List 3"/>
    <w:basedOn w:val="Normal"/>
    <w:uiPriority w:val="99"/>
    <w:semiHidden/>
    <w:unhideWhenUsed/>
    <w:rsid w:val="002E0AD8"/>
    <w:pPr>
      <w:ind w:left="1080" w:hanging="360"/>
      <w:contextualSpacing/>
    </w:pPr>
  </w:style>
  <w:style w:type="paragraph" w:styleId="List4">
    <w:name w:val="List 4"/>
    <w:basedOn w:val="Normal"/>
    <w:uiPriority w:val="99"/>
    <w:semiHidden/>
    <w:unhideWhenUsed/>
    <w:rsid w:val="002E0AD8"/>
    <w:pPr>
      <w:ind w:left="1440" w:hanging="360"/>
      <w:contextualSpacing/>
    </w:pPr>
  </w:style>
  <w:style w:type="paragraph" w:styleId="List5">
    <w:name w:val="List 5"/>
    <w:basedOn w:val="Normal"/>
    <w:uiPriority w:val="99"/>
    <w:semiHidden/>
    <w:unhideWhenUsed/>
    <w:rsid w:val="002E0AD8"/>
    <w:pPr>
      <w:ind w:left="1800" w:hanging="360"/>
      <w:contextualSpacing/>
    </w:pPr>
  </w:style>
  <w:style w:type="paragraph" w:styleId="ListBullet">
    <w:name w:val="List Bullet"/>
    <w:basedOn w:val="Normal"/>
    <w:uiPriority w:val="99"/>
    <w:semiHidden/>
    <w:unhideWhenUsed/>
    <w:rsid w:val="002E0AD8"/>
    <w:pPr>
      <w:numPr>
        <w:numId w:val="2"/>
      </w:numPr>
      <w:contextualSpacing/>
    </w:pPr>
  </w:style>
  <w:style w:type="paragraph" w:styleId="ListBullet2">
    <w:name w:val="List Bullet 2"/>
    <w:basedOn w:val="Normal"/>
    <w:uiPriority w:val="99"/>
    <w:semiHidden/>
    <w:unhideWhenUsed/>
    <w:rsid w:val="002E0AD8"/>
    <w:pPr>
      <w:numPr>
        <w:numId w:val="3"/>
      </w:numPr>
      <w:contextualSpacing/>
    </w:pPr>
  </w:style>
  <w:style w:type="paragraph" w:styleId="ListBullet3">
    <w:name w:val="List Bullet 3"/>
    <w:basedOn w:val="Normal"/>
    <w:uiPriority w:val="99"/>
    <w:semiHidden/>
    <w:unhideWhenUsed/>
    <w:rsid w:val="002E0AD8"/>
    <w:pPr>
      <w:numPr>
        <w:numId w:val="4"/>
      </w:numPr>
      <w:contextualSpacing/>
    </w:pPr>
  </w:style>
  <w:style w:type="paragraph" w:styleId="ListBullet4">
    <w:name w:val="List Bullet 4"/>
    <w:basedOn w:val="Normal"/>
    <w:uiPriority w:val="99"/>
    <w:semiHidden/>
    <w:unhideWhenUsed/>
    <w:rsid w:val="002E0AD8"/>
    <w:pPr>
      <w:numPr>
        <w:numId w:val="5"/>
      </w:numPr>
      <w:contextualSpacing/>
    </w:pPr>
  </w:style>
  <w:style w:type="paragraph" w:styleId="ListBullet5">
    <w:name w:val="List Bullet 5"/>
    <w:basedOn w:val="Normal"/>
    <w:uiPriority w:val="99"/>
    <w:semiHidden/>
    <w:unhideWhenUsed/>
    <w:rsid w:val="002E0AD8"/>
    <w:pPr>
      <w:numPr>
        <w:numId w:val="6"/>
      </w:numPr>
      <w:contextualSpacing/>
    </w:pPr>
  </w:style>
  <w:style w:type="paragraph" w:styleId="ListContinue">
    <w:name w:val="List Continue"/>
    <w:basedOn w:val="Normal"/>
    <w:uiPriority w:val="99"/>
    <w:semiHidden/>
    <w:unhideWhenUsed/>
    <w:rsid w:val="002E0AD8"/>
    <w:pPr>
      <w:spacing w:after="120"/>
      <w:ind w:left="360"/>
      <w:contextualSpacing/>
    </w:pPr>
  </w:style>
  <w:style w:type="paragraph" w:styleId="ListContinue2">
    <w:name w:val="List Continue 2"/>
    <w:basedOn w:val="Normal"/>
    <w:uiPriority w:val="99"/>
    <w:semiHidden/>
    <w:unhideWhenUsed/>
    <w:rsid w:val="002E0AD8"/>
    <w:pPr>
      <w:spacing w:after="120"/>
      <w:ind w:left="720"/>
      <w:contextualSpacing/>
    </w:pPr>
  </w:style>
  <w:style w:type="paragraph" w:styleId="ListContinue3">
    <w:name w:val="List Continue 3"/>
    <w:basedOn w:val="Normal"/>
    <w:uiPriority w:val="99"/>
    <w:semiHidden/>
    <w:unhideWhenUsed/>
    <w:rsid w:val="002E0AD8"/>
    <w:pPr>
      <w:spacing w:after="120"/>
      <w:ind w:left="1080"/>
      <w:contextualSpacing/>
    </w:pPr>
  </w:style>
  <w:style w:type="paragraph" w:styleId="ListContinue4">
    <w:name w:val="List Continue 4"/>
    <w:basedOn w:val="Normal"/>
    <w:uiPriority w:val="99"/>
    <w:semiHidden/>
    <w:unhideWhenUsed/>
    <w:rsid w:val="002E0AD8"/>
    <w:pPr>
      <w:spacing w:after="120"/>
      <w:ind w:left="1440"/>
      <w:contextualSpacing/>
    </w:pPr>
  </w:style>
  <w:style w:type="paragraph" w:styleId="ListContinue5">
    <w:name w:val="List Continue 5"/>
    <w:basedOn w:val="Normal"/>
    <w:uiPriority w:val="99"/>
    <w:semiHidden/>
    <w:unhideWhenUsed/>
    <w:rsid w:val="002E0AD8"/>
    <w:pPr>
      <w:spacing w:after="120"/>
      <w:ind w:left="1800"/>
      <w:contextualSpacing/>
    </w:pPr>
  </w:style>
  <w:style w:type="paragraph" w:styleId="ListNumber">
    <w:name w:val="List Number"/>
    <w:basedOn w:val="Normal"/>
    <w:uiPriority w:val="99"/>
    <w:semiHidden/>
    <w:unhideWhenUsed/>
    <w:rsid w:val="002E0AD8"/>
    <w:pPr>
      <w:numPr>
        <w:numId w:val="7"/>
      </w:numPr>
      <w:contextualSpacing/>
    </w:pPr>
  </w:style>
  <w:style w:type="paragraph" w:styleId="ListNumber2">
    <w:name w:val="List Number 2"/>
    <w:basedOn w:val="Normal"/>
    <w:uiPriority w:val="99"/>
    <w:semiHidden/>
    <w:unhideWhenUsed/>
    <w:rsid w:val="002E0AD8"/>
    <w:pPr>
      <w:numPr>
        <w:numId w:val="8"/>
      </w:numPr>
      <w:contextualSpacing/>
    </w:pPr>
  </w:style>
  <w:style w:type="paragraph" w:styleId="ListNumber3">
    <w:name w:val="List Number 3"/>
    <w:basedOn w:val="Normal"/>
    <w:uiPriority w:val="99"/>
    <w:semiHidden/>
    <w:unhideWhenUsed/>
    <w:rsid w:val="002E0AD8"/>
    <w:pPr>
      <w:numPr>
        <w:numId w:val="9"/>
      </w:numPr>
      <w:contextualSpacing/>
    </w:pPr>
  </w:style>
  <w:style w:type="paragraph" w:styleId="ListNumber4">
    <w:name w:val="List Number 4"/>
    <w:basedOn w:val="Normal"/>
    <w:uiPriority w:val="99"/>
    <w:semiHidden/>
    <w:unhideWhenUsed/>
    <w:rsid w:val="002E0AD8"/>
    <w:pPr>
      <w:numPr>
        <w:numId w:val="10"/>
      </w:numPr>
      <w:contextualSpacing/>
    </w:pPr>
  </w:style>
  <w:style w:type="paragraph" w:styleId="ListNumber5">
    <w:name w:val="List Number 5"/>
    <w:basedOn w:val="Normal"/>
    <w:uiPriority w:val="99"/>
    <w:semiHidden/>
    <w:unhideWhenUsed/>
    <w:rsid w:val="002E0AD8"/>
    <w:pPr>
      <w:numPr>
        <w:numId w:val="11"/>
      </w:numPr>
      <w:contextualSpacing/>
    </w:pPr>
  </w:style>
  <w:style w:type="paragraph" w:styleId="ListParagraph">
    <w:name w:val="List Paragraph"/>
    <w:basedOn w:val="Normal"/>
    <w:uiPriority w:val="34"/>
    <w:qFormat/>
    <w:rsid w:val="002E0AD8"/>
    <w:pPr>
      <w:ind w:left="720"/>
    </w:pPr>
  </w:style>
  <w:style w:type="paragraph" w:styleId="MacroText">
    <w:name w:val="macro"/>
    <w:link w:val="MacroTextChar"/>
    <w:uiPriority w:val="99"/>
    <w:semiHidden/>
    <w:unhideWhenUsed/>
    <w:rsid w:val="002E0AD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E0AD8"/>
    <w:rPr>
      <w:rFonts w:ascii="Courier New" w:hAnsi="Courier New" w:cs="Courier New"/>
    </w:rPr>
  </w:style>
  <w:style w:type="paragraph" w:styleId="MessageHeader">
    <w:name w:val="Message Header"/>
    <w:basedOn w:val="Normal"/>
    <w:link w:val="MessageHeaderChar"/>
    <w:uiPriority w:val="99"/>
    <w:semiHidden/>
    <w:unhideWhenUsed/>
    <w:rsid w:val="002E0AD8"/>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E0AD8"/>
    <w:rPr>
      <w:rFonts w:ascii="Calibri Light" w:eastAsia="Times New Roman" w:hAnsi="Calibri Light" w:cs="Times New Roman"/>
      <w:sz w:val="24"/>
      <w:szCs w:val="24"/>
      <w:shd w:val="pct20" w:color="auto" w:fill="auto"/>
    </w:rPr>
  </w:style>
  <w:style w:type="paragraph" w:styleId="NoSpacing">
    <w:name w:val="No Spacing"/>
    <w:uiPriority w:val="1"/>
    <w:qFormat/>
    <w:rsid w:val="002E0AD8"/>
    <w:rPr>
      <w:rFonts w:ascii="Arial" w:hAnsi="Arial" w:cs="Arial"/>
    </w:rPr>
  </w:style>
  <w:style w:type="paragraph" w:styleId="NormalWeb">
    <w:name w:val="Normal (Web)"/>
    <w:basedOn w:val="Normal"/>
    <w:uiPriority w:val="99"/>
    <w:semiHidden/>
    <w:unhideWhenUsed/>
    <w:rsid w:val="002E0AD8"/>
    <w:rPr>
      <w:rFonts w:ascii="Times New Roman" w:hAnsi="Times New Roman" w:cs="Times New Roman"/>
      <w:sz w:val="24"/>
      <w:szCs w:val="24"/>
    </w:rPr>
  </w:style>
  <w:style w:type="paragraph" w:styleId="NormalIndent">
    <w:name w:val="Normal Indent"/>
    <w:basedOn w:val="Normal"/>
    <w:uiPriority w:val="99"/>
    <w:semiHidden/>
    <w:unhideWhenUsed/>
    <w:rsid w:val="002E0AD8"/>
    <w:pPr>
      <w:ind w:left="720"/>
    </w:pPr>
  </w:style>
  <w:style w:type="paragraph" w:styleId="NoteHeading">
    <w:name w:val="Note Heading"/>
    <w:basedOn w:val="Normal"/>
    <w:next w:val="Normal"/>
    <w:link w:val="NoteHeadingChar"/>
    <w:uiPriority w:val="99"/>
    <w:semiHidden/>
    <w:unhideWhenUsed/>
    <w:rsid w:val="002E0AD8"/>
  </w:style>
  <w:style w:type="character" w:customStyle="1" w:styleId="NoteHeadingChar">
    <w:name w:val="Note Heading Char"/>
    <w:link w:val="NoteHeading"/>
    <w:uiPriority w:val="99"/>
    <w:semiHidden/>
    <w:rsid w:val="002E0AD8"/>
    <w:rPr>
      <w:rFonts w:ascii="Arial" w:hAnsi="Arial" w:cs="Arial"/>
    </w:rPr>
  </w:style>
  <w:style w:type="paragraph" w:styleId="PlainText">
    <w:name w:val="Plain Text"/>
    <w:basedOn w:val="Normal"/>
    <w:link w:val="PlainTextChar"/>
    <w:uiPriority w:val="99"/>
    <w:semiHidden/>
    <w:unhideWhenUsed/>
    <w:rsid w:val="002E0AD8"/>
    <w:rPr>
      <w:rFonts w:ascii="Courier New" w:hAnsi="Courier New" w:cs="Courier New"/>
    </w:rPr>
  </w:style>
  <w:style w:type="character" w:customStyle="1" w:styleId="PlainTextChar">
    <w:name w:val="Plain Text Char"/>
    <w:link w:val="PlainText"/>
    <w:uiPriority w:val="99"/>
    <w:semiHidden/>
    <w:rsid w:val="002E0AD8"/>
    <w:rPr>
      <w:rFonts w:ascii="Courier New" w:hAnsi="Courier New" w:cs="Courier New"/>
    </w:rPr>
  </w:style>
  <w:style w:type="paragraph" w:styleId="Quote">
    <w:name w:val="Quote"/>
    <w:basedOn w:val="Normal"/>
    <w:next w:val="Normal"/>
    <w:link w:val="QuoteChar"/>
    <w:uiPriority w:val="29"/>
    <w:qFormat/>
    <w:rsid w:val="002E0AD8"/>
    <w:pPr>
      <w:spacing w:before="200" w:after="160"/>
      <w:ind w:left="864" w:right="864"/>
      <w:jc w:val="center"/>
    </w:pPr>
    <w:rPr>
      <w:i/>
      <w:iCs/>
      <w:color w:val="404040"/>
    </w:rPr>
  </w:style>
  <w:style w:type="character" w:customStyle="1" w:styleId="QuoteChar">
    <w:name w:val="Quote Char"/>
    <w:link w:val="Quote"/>
    <w:uiPriority w:val="29"/>
    <w:rsid w:val="002E0AD8"/>
    <w:rPr>
      <w:rFonts w:ascii="Arial" w:hAnsi="Arial" w:cs="Arial"/>
      <w:i/>
      <w:iCs/>
      <w:color w:val="404040"/>
    </w:rPr>
  </w:style>
  <w:style w:type="paragraph" w:styleId="Salutation">
    <w:name w:val="Salutation"/>
    <w:basedOn w:val="Normal"/>
    <w:next w:val="Normal"/>
    <w:link w:val="SalutationChar"/>
    <w:uiPriority w:val="99"/>
    <w:semiHidden/>
    <w:unhideWhenUsed/>
    <w:rsid w:val="002E0AD8"/>
  </w:style>
  <w:style w:type="character" w:customStyle="1" w:styleId="SalutationChar">
    <w:name w:val="Salutation Char"/>
    <w:link w:val="Salutation"/>
    <w:uiPriority w:val="99"/>
    <w:semiHidden/>
    <w:rsid w:val="002E0AD8"/>
    <w:rPr>
      <w:rFonts w:ascii="Arial" w:hAnsi="Arial" w:cs="Arial"/>
    </w:rPr>
  </w:style>
  <w:style w:type="paragraph" w:styleId="Signature">
    <w:name w:val="Signature"/>
    <w:basedOn w:val="Normal"/>
    <w:link w:val="SignatureChar"/>
    <w:uiPriority w:val="99"/>
    <w:semiHidden/>
    <w:unhideWhenUsed/>
    <w:rsid w:val="002E0AD8"/>
    <w:pPr>
      <w:ind w:left="4320"/>
    </w:pPr>
  </w:style>
  <w:style w:type="character" w:customStyle="1" w:styleId="SignatureChar">
    <w:name w:val="Signature Char"/>
    <w:link w:val="Signature"/>
    <w:uiPriority w:val="99"/>
    <w:semiHidden/>
    <w:rsid w:val="002E0AD8"/>
    <w:rPr>
      <w:rFonts w:ascii="Arial" w:hAnsi="Arial" w:cs="Arial"/>
    </w:rPr>
  </w:style>
  <w:style w:type="paragraph" w:styleId="Subtitle">
    <w:name w:val="Subtitle"/>
    <w:basedOn w:val="Normal"/>
    <w:next w:val="Normal"/>
    <w:link w:val="SubtitleChar"/>
    <w:uiPriority w:val="11"/>
    <w:qFormat/>
    <w:rsid w:val="002E0AD8"/>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E0AD8"/>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E0AD8"/>
    <w:pPr>
      <w:ind w:left="200" w:hanging="200"/>
    </w:pPr>
  </w:style>
  <w:style w:type="paragraph" w:styleId="TableofFigures">
    <w:name w:val="table of figures"/>
    <w:basedOn w:val="Normal"/>
    <w:next w:val="Normal"/>
    <w:uiPriority w:val="99"/>
    <w:semiHidden/>
    <w:unhideWhenUsed/>
    <w:rsid w:val="002E0AD8"/>
  </w:style>
  <w:style w:type="paragraph" w:styleId="Title">
    <w:name w:val="Title"/>
    <w:basedOn w:val="Normal"/>
    <w:next w:val="Normal"/>
    <w:link w:val="TitleChar"/>
    <w:uiPriority w:val="10"/>
    <w:qFormat/>
    <w:rsid w:val="002E0AD8"/>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E0AD8"/>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E0AD8"/>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E0AD8"/>
  </w:style>
  <w:style w:type="paragraph" w:styleId="TOC2">
    <w:name w:val="toc 2"/>
    <w:basedOn w:val="Normal"/>
    <w:next w:val="Normal"/>
    <w:uiPriority w:val="39"/>
    <w:semiHidden/>
    <w:unhideWhenUsed/>
    <w:rsid w:val="002E0AD8"/>
    <w:pPr>
      <w:ind w:left="200"/>
    </w:pPr>
  </w:style>
  <w:style w:type="paragraph" w:styleId="TOC3">
    <w:name w:val="toc 3"/>
    <w:basedOn w:val="Normal"/>
    <w:next w:val="Normal"/>
    <w:uiPriority w:val="39"/>
    <w:semiHidden/>
    <w:unhideWhenUsed/>
    <w:rsid w:val="002E0AD8"/>
    <w:pPr>
      <w:ind w:left="400"/>
    </w:pPr>
  </w:style>
  <w:style w:type="paragraph" w:styleId="TOC4">
    <w:name w:val="toc 4"/>
    <w:basedOn w:val="Normal"/>
    <w:next w:val="Normal"/>
    <w:uiPriority w:val="39"/>
    <w:semiHidden/>
    <w:unhideWhenUsed/>
    <w:rsid w:val="002E0AD8"/>
    <w:pPr>
      <w:ind w:left="600"/>
    </w:pPr>
  </w:style>
  <w:style w:type="paragraph" w:styleId="TOC5">
    <w:name w:val="toc 5"/>
    <w:basedOn w:val="Normal"/>
    <w:next w:val="Normal"/>
    <w:uiPriority w:val="39"/>
    <w:semiHidden/>
    <w:unhideWhenUsed/>
    <w:rsid w:val="002E0AD8"/>
    <w:pPr>
      <w:ind w:left="800"/>
    </w:pPr>
  </w:style>
  <w:style w:type="paragraph" w:styleId="TOC6">
    <w:name w:val="toc 6"/>
    <w:basedOn w:val="Normal"/>
    <w:next w:val="Normal"/>
    <w:uiPriority w:val="39"/>
    <w:semiHidden/>
    <w:unhideWhenUsed/>
    <w:rsid w:val="002E0AD8"/>
    <w:pPr>
      <w:ind w:left="1000"/>
    </w:pPr>
  </w:style>
  <w:style w:type="paragraph" w:styleId="TOC7">
    <w:name w:val="toc 7"/>
    <w:basedOn w:val="Normal"/>
    <w:next w:val="Normal"/>
    <w:uiPriority w:val="39"/>
    <w:semiHidden/>
    <w:unhideWhenUsed/>
    <w:rsid w:val="002E0AD8"/>
    <w:pPr>
      <w:ind w:left="1200"/>
    </w:pPr>
  </w:style>
  <w:style w:type="paragraph" w:styleId="TOC8">
    <w:name w:val="toc 8"/>
    <w:basedOn w:val="Normal"/>
    <w:next w:val="Normal"/>
    <w:uiPriority w:val="39"/>
    <w:semiHidden/>
    <w:unhideWhenUsed/>
    <w:rsid w:val="002E0AD8"/>
    <w:pPr>
      <w:ind w:left="1400"/>
    </w:pPr>
  </w:style>
  <w:style w:type="paragraph" w:styleId="TOC9">
    <w:name w:val="toc 9"/>
    <w:basedOn w:val="Normal"/>
    <w:next w:val="Normal"/>
    <w:uiPriority w:val="39"/>
    <w:semiHidden/>
    <w:unhideWhenUsed/>
    <w:rsid w:val="002E0AD8"/>
    <w:pPr>
      <w:ind w:left="1600"/>
    </w:pPr>
  </w:style>
  <w:style w:type="paragraph" w:styleId="TOCHeading">
    <w:name w:val="TOC Heading"/>
    <w:basedOn w:val="Heading1"/>
    <w:next w:val="Normal"/>
    <w:uiPriority w:val="39"/>
    <w:semiHidden/>
    <w:unhideWhenUsed/>
    <w:qFormat/>
    <w:rsid w:val="002E0AD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777110">
      <w:bodyDiv w:val="1"/>
      <w:marLeft w:val="0"/>
      <w:marRight w:val="0"/>
      <w:marTop w:val="0"/>
      <w:marBottom w:val="0"/>
      <w:divBdr>
        <w:top w:val="none" w:sz="0" w:space="0" w:color="auto"/>
        <w:left w:val="none" w:sz="0" w:space="0" w:color="auto"/>
        <w:bottom w:val="none" w:sz="0" w:space="0" w:color="auto"/>
        <w:right w:val="none" w:sz="0" w:space="0" w:color="auto"/>
      </w:divBdr>
    </w:div>
    <w:div w:id="1894384312">
      <w:bodyDiv w:val="1"/>
      <w:marLeft w:val="0"/>
      <w:marRight w:val="0"/>
      <w:marTop w:val="0"/>
      <w:marBottom w:val="0"/>
      <w:divBdr>
        <w:top w:val="none" w:sz="0" w:space="0" w:color="auto"/>
        <w:left w:val="none" w:sz="0" w:space="0" w:color="auto"/>
        <w:bottom w:val="none" w:sz="0" w:space="0" w:color="auto"/>
        <w:right w:val="none" w:sz="0" w:space="0" w:color="auto"/>
      </w:divBdr>
    </w:div>
    <w:div w:id="209723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agent.com/Lookup?uid=12345701205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09 - Finishes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E0E2BEB-879B-4F17-AE83-94AD796E2C97}">
  <ds:schemaRefs>
    <ds:schemaRef ds:uri="http://schemas.microsoft.com/sharepoint/v3/contenttype/forms"/>
  </ds:schemaRefs>
</ds:datastoreItem>
</file>

<file path=customXml/itemProps2.xml><?xml version="1.0" encoding="utf-8"?>
<ds:datastoreItem xmlns:ds="http://schemas.openxmlformats.org/officeDocument/2006/customXml" ds:itemID="{F3BAB797-B8C9-4FB4-96B4-CD4FD748CEF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55EA6780-424A-494B-B396-9C0DC151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F964A6-4F3F-4061-A547-6575AD9AD46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2567</Words>
  <Characters>17816</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SECTION 099113 - EXTERIOR PAINTING</vt:lpstr>
    </vt:vector>
  </TitlesOfParts>
  <Company/>
  <LinksUpToDate>false</LinksUpToDate>
  <CharactersWithSpaces>20343</CharactersWithSpaces>
  <SharedDoc>false</SharedDoc>
  <HLinks>
    <vt:vector size="18" baseType="variant">
      <vt:variant>
        <vt:i4>5963841</vt:i4>
      </vt:variant>
      <vt:variant>
        <vt:i4>6</vt:i4>
      </vt:variant>
      <vt:variant>
        <vt:i4>0</vt:i4>
      </vt:variant>
      <vt:variant>
        <vt:i4>5</vt:i4>
      </vt:variant>
      <vt:variant>
        <vt:lpwstr>http://www.specagent.com/Lookup?uid=123457012055</vt:lpwstr>
      </vt:variant>
      <vt:variant>
        <vt:lpwstr/>
      </vt:variant>
      <vt:variant>
        <vt:i4>5963840</vt:i4>
      </vt:variant>
      <vt:variant>
        <vt:i4>3</vt:i4>
      </vt:variant>
      <vt:variant>
        <vt:i4>0</vt:i4>
      </vt:variant>
      <vt:variant>
        <vt:i4>5</vt:i4>
      </vt:variant>
      <vt:variant>
        <vt:lpwstr>http://www.specagent.com/Lookup?uid=123457012045</vt:lpwstr>
      </vt:variant>
      <vt:variant>
        <vt:lpwstr/>
      </vt:variant>
      <vt:variant>
        <vt:i4>3211379</vt:i4>
      </vt:variant>
      <vt:variant>
        <vt:i4>0</vt:i4>
      </vt:variant>
      <vt:variant>
        <vt:i4>0</vt:i4>
      </vt:variant>
      <vt:variant>
        <vt:i4>5</vt:i4>
      </vt:variant>
      <vt:variant>
        <vt:lpwstr>http://www.specagent.com/Lookup?ulid=11634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099113 - EXTERIOR PAINTING</dc:title>
  <dc:subject>EXTERIOR PAINTING</dc:subject>
  <dc:creator>ARCOM, Inc.</dc:creator>
  <cp:keywords>BAS-12345-MS80</cp:keywords>
  <cp:lastModifiedBy>Frazine Susan</cp:lastModifiedBy>
  <cp:revision>7</cp:revision>
  <cp:lastPrinted>2016-04-07T20:43:00Z</cp:lastPrinted>
  <dcterms:created xsi:type="dcterms:W3CDTF">2021-03-25T14:32:00Z</dcterms:created>
  <dcterms:modified xsi:type="dcterms:W3CDTF">2022-06-28T21:43:00Z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12300.0000000000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